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B1A" w:rsidRPr="001E2507" w:rsidRDefault="006F2B1A" w:rsidP="006F2B1A">
      <w:pPr>
        <w:rPr>
          <w:rFonts w:ascii="Times New Roman" w:hAnsi="Times New Roman" w:cs="Times New Roman"/>
          <w:b/>
          <w:color w:val="00B050"/>
          <w:sz w:val="24"/>
          <w:szCs w:val="24"/>
          <w:u w:val="single"/>
        </w:rPr>
      </w:pPr>
      <w:r>
        <w:rPr>
          <w:rFonts w:ascii="Times New Roman" w:hAnsi="Times New Roman" w:cs="Times New Roman"/>
          <w:b/>
          <w:color w:val="00B050"/>
          <w:sz w:val="24"/>
          <w:szCs w:val="24"/>
          <w:u w:val="single"/>
        </w:rPr>
        <w:t>VI</w:t>
      </w:r>
      <w:r w:rsidR="009D5CFB">
        <w:rPr>
          <w:rFonts w:ascii="Times New Roman" w:hAnsi="Times New Roman" w:cs="Times New Roman"/>
          <w:b/>
          <w:color w:val="00B050"/>
          <w:sz w:val="24"/>
          <w:szCs w:val="24"/>
          <w:u w:val="single"/>
        </w:rPr>
        <w:t>. Industry Sector Specific Tools</w:t>
      </w:r>
    </w:p>
    <w:p w:rsidR="00A87FC1" w:rsidRPr="000349F8" w:rsidRDefault="007F4EEA" w:rsidP="00095DC9">
      <w:pPr>
        <w:spacing w:after="0" w:line="240" w:lineRule="auto"/>
        <w:rPr>
          <w:rFonts w:ascii="Times New Roman" w:hAnsi="Times New Roman" w:cs="Times New Roman"/>
          <w:b/>
          <w:color w:val="C00000"/>
          <w:sz w:val="24"/>
          <w:szCs w:val="24"/>
        </w:rPr>
      </w:pPr>
      <w:r w:rsidRPr="000349F8">
        <w:rPr>
          <w:rFonts w:ascii="Times New Roman" w:hAnsi="Times New Roman" w:cs="Times New Roman"/>
          <w:b/>
          <w:color w:val="C00000"/>
          <w:sz w:val="24"/>
          <w:szCs w:val="24"/>
        </w:rPr>
        <w:t>Gu</w:t>
      </w:r>
      <w:r w:rsidR="00794CD7" w:rsidRPr="000349F8">
        <w:rPr>
          <w:rFonts w:ascii="Times New Roman" w:hAnsi="Times New Roman" w:cs="Times New Roman"/>
          <w:b/>
          <w:color w:val="C00000"/>
          <w:sz w:val="24"/>
          <w:szCs w:val="24"/>
        </w:rPr>
        <w:t>idance for the Shipping Industry</w:t>
      </w:r>
    </w:p>
    <w:p w:rsidR="005A07D0" w:rsidRPr="000349F8" w:rsidRDefault="005A07D0" w:rsidP="005A07D0">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p>
    <w:p w:rsidR="005A07D0" w:rsidRPr="000349F8" w:rsidRDefault="005A07D0" w:rsidP="005A07D0">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r w:rsidRPr="000349F8">
        <w:rPr>
          <w:rFonts w:ascii="Times New Roman" w:hAnsi="Times New Roman" w:cs="Times New Roman"/>
          <w:sz w:val="24"/>
          <w:szCs w:val="24"/>
        </w:rPr>
        <w:t>The resources below are intended for users from the shipping and freight forwarding industry. These resources can be used to develop and implement your enterprise’s ICP and to ensure that it addresses the unique issues and challenges facing brokers, shippers, freight forwarders, carriers, and customs agents.</w:t>
      </w:r>
    </w:p>
    <w:p w:rsidR="005A07D0" w:rsidRPr="000349F8" w:rsidRDefault="005A07D0" w:rsidP="005A07D0">
      <w:pPr>
        <w:spacing w:after="0" w:line="240" w:lineRule="auto"/>
        <w:jc w:val="both"/>
        <w:rPr>
          <w:rFonts w:ascii="Times New Roman" w:hAnsi="Times New Roman" w:cs="Times New Roman"/>
          <w:sz w:val="24"/>
          <w:szCs w:val="24"/>
        </w:rPr>
      </w:pPr>
    </w:p>
    <w:p w:rsidR="005A07D0" w:rsidRPr="000349F8" w:rsidRDefault="00AB1E29" w:rsidP="005A07D0">
      <w:pPr>
        <w:spacing w:after="120" w:line="240" w:lineRule="auto"/>
        <w:rPr>
          <w:rFonts w:ascii="Times New Roman" w:hAnsi="Times New Roman" w:cs="Times New Roman"/>
          <w:b/>
          <w:sz w:val="24"/>
          <w:szCs w:val="24"/>
        </w:rPr>
      </w:pPr>
      <w:r w:rsidRPr="000B4EEA">
        <w:rPr>
          <w:rFonts w:ascii="Times New Roman" w:hAnsi="Times New Roman" w:cs="Times New Roman"/>
          <w:b/>
          <w:noProof/>
          <w:color w:val="0070C0"/>
          <w:sz w:val="24"/>
          <w:szCs w:val="24"/>
          <w:u w:val="single"/>
        </w:rPr>
        <w:drawing>
          <wp:anchor distT="0" distB="0" distL="114300" distR="114300" simplePos="0" relativeHeight="251671552" behindDoc="0" locked="0" layoutInCell="1" allowOverlap="1" wp14:anchorId="4B34DEAB" wp14:editId="464F1552">
            <wp:simplePos x="0" y="0"/>
            <wp:positionH relativeFrom="margin">
              <wp:posOffset>2724150</wp:posOffset>
            </wp:positionH>
            <wp:positionV relativeFrom="margin">
              <wp:posOffset>1629410</wp:posOffset>
            </wp:positionV>
            <wp:extent cx="3200400" cy="1740535"/>
            <wp:effectExtent l="0" t="0" r="0" b="0"/>
            <wp:wrapSquare wrapText="bothSides"/>
            <wp:docPr id="4" name="Picture 2" descr="https://image.shutterstock.com/z/stock-photo-logistics-and-transportation-of-container-cargo-ship-and-cargo-plane-with-working-crane-bridge-in-52402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image.shutterstock.com/z/stock-photo-logistics-and-transportation-of-container-cargo-ship-and-cargo-plane-with-working-crane-bridge-in-5240202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1740535"/>
                    </a:xfrm>
                    <a:prstGeom prst="rect">
                      <a:avLst/>
                    </a:prstGeom>
                    <a:noFill/>
                    <a:extLst/>
                  </pic:spPr>
                </pic:pic>
              </a:graphicData>
            </a:graphic>
            <wp14:sizeRelH relativeFrom="margin">
              <wp14:pctWidth>0</wp14:pctWidth>
            </wp14:sizeRelH>
            <wp14:sizeRelV relativeFrom="margin">
              <wp14:pctHeight>0</wp14:pctHeight>
            </wp14:sizeRelV>
          </wp:anchor>
        </w:drawing>
      </w:r>
      <w:r w:rsidR="005A07D0" w:rsidRPr="000349F8">
        <w:rPr>
          <w:rFonts w:ascii="Times New Roman" w:hAnsi="Times New Roman" w:cs="Times New Roman"/>
          <w:b/>
          <w:sz w:val="24"/>
          <w:szCs w:val="24"/>
        </w:rPr>
        <w:t>This section is organized as follows:</w:t>
      </w:r>
    </w:p>
    <w:p w:rsidR="00195024" w:rsidRPr="000303A0" w:rsidRDefault="00195024" w:rsidP="000349F8">
      <w:pPr>
        <w:pStyle w:val="ListParagraph"/>
        <w:numPr>
          <w:ilvl w:val="0"/>
          <w:numId w:val="1"/>
        </w:numPr>
        <w:autoSpaceDE w:val="0"/>
        <w:autoSpaceDN w:val="0"/>
        <w:adjustRightInd w:val="0"/>
        <w:spacing w:before="240" w:after="240" w:line="240" w:lineRule="auto"/>
        <w:contextualSpacing w:val="0"/>
        <w:jc w:val="both"/>
        <w:rPr>
          <w:rFonts w:ascii="Times New Roman" w:hAnsi="Times New Roman" w:cs="Times New Roman"/>
          <w:b/>
          <w:color w:val="0070C0"/>
          <w:sz w:val="24"/>
          <w:szCs w:val="24"/>
          <w:u w:val="single"/>
        </w:rPr>
      </w:pPr>
      <w:r w:rsidRPr="000303A0">
        <w:rPr>
          <w:rFonts w:ascii="Times New Roman" w:hAnsi="Times New Roman" w:cs="Times New Roman"/>
          <w:b/>
          <w:color w:val="0070C0"/>
          <w:sz w:val="24"/>
          <w:szCs w:val="24"/>
          <w:u w:val="single"/>
        </w:rPr>
        <w:t>Introduction</w:t>
      </w:r>
    </w:p>
    <w:p w:rsidR="005A07D0" w:rsidRPr="000303A0" w:rsidRDefault="005A07D0" w:rsidP="000349F8">
      <w:pPr>
        <w:pStyle w:val="ListParagraph"/>
        <w:numPr>
          <w:ilvl w:val="0"/>
          <w:numId w:val="1"/>
        </w:numPr>
        <w:autoSpaceDE w:val="0"/>
        <w:autoSpaceDN w:val="0"/>
        <w:adjustRightInd w:val="0"/>
        <w:spacing w:before="240" w:after="240" w:line="240" w:lineRule="auto"/>
        <w:contextualSpacing w:val="0"/>
        <w:jc w:val="both"/>
        <w:rPr>
          <w:rFonts w:ascii="Times New Roman" w:hAnsi="Times New Roman" w:cs="Times New Roman"/>
          <w:b/>
          <w:color w:val="0070C0"/>
          <w:sz w:val="24"/>
          <w:szCs w:val="24"/>
          <w:u w:val="single"/>
        </w:rPr>
      </w:pPr>
      <w:r w:rsidRPr="000303A0">
        <w:rPr>
          <w:rFonts w:ascii="Times New Roman" w:hAnsi="Times New Roman" w:cs="Times New Roman"/>
          <w:b/>
          <w:color w:val="0070C0"/>
          <w:sz w:val="24"/>
          <w:szCs w:val="24"/>
          <w:u w:val="single"/>
        </w:rPr>
        <w:t>Shippers Defined</w:t>
      </w:r>
    </w:p>
    <w:p w:rsidR="005A07D0" w:rsidRPr="000303A0" w:rsidRDefault="005A07D0" w:rsidP="000349F8">
      <w:pPr>
        <w:pStyle w:val="ListParagraph"/>
        <w:numPr>
          <w:ilvl w:val="0"/>
          <w:numId w:val="1"/>
        </w:numPr>
        <w:autoSpaceDE w:val="0"/>
        <w:autoSpaceDN w:val="0"/>
        <w:adjustRightInd w:val="0"/>
        <w:spacing w:before="240" w:after="240" w:line="240" w:lineRule="auto"/>
        <w:contextualSpacing w:val="0"/>
        <w:jc w:val="both"/>
        <w:rPr>
          <w:rFonts w:ascii="Times New Roman" w:hAnsi="Times New Roman" w:cs="Times New Roman"/>
          <w:b/>
          <w:color w:val="0070C0"/>
          <w:sz w:val="24"/>
          <w:szCs w:val="24"/>
          <w:u w:val="single"/>
        </w:rPr>
      </w:pPr>
      <w:r w:rsidRPr="000303A0">
        <w:rPr>
          <w:rFonts w:ascii="Times New Roman" w:hAnsi="Times New Roman" w:cs="Times New Roman"/>
          <w:b/>
          <w:color w:val="0070C0"/>
          <w:sz w:val="24"/>
          <w:szCs w:val="24"/>
          <w:u w:val="single"/>
        </w:rPr>
        <w:t>Licensing Requirements</w:t>
      </w:r>
    </w:p>
    <w:p w:rsidR="005A07D0" w:rsidRPr="000303A0" w:rsidRDefault="00AB1E29" w:rsidP="000349F8">
      <w:pPr>
        <w:pStyle w:val="ListParagraph"/>
        <w:numPr>
          <w:ilvl w:val="0"/>
          <w:numId w:val="1"/>
        </w:numPr>
        <w:autoSpaceDE w:val="0"/>
        <w:autoSpaceDN w:val="0"/>
        <w:adjustRightInd w:val="0"/>
        <w:spacing w:before="240" w:after="240" w:line="240" w:lineRule="auto"/>
        <w:contextualSpacing w:val="0"/>
        <w:jc w:val="both"/>
        <w:rPr>
          <w:rFonts w:ascii="Times New Roman" w:hAnsi="Times New Roman" w:cs="Times New Roman"/>
          <w:b/>
          <w:color w:val="0070C0"/>
          <w:sz w:val="24"/>
          <w:szCs w:val="24"/>
          <w:u w:val="single"/>
        </w:rPr>
      </w:pPr>
      <w:r>
        <w:rPr>
          <w:rFonts w:ascii="Times New Roman" w:hAnsi="Times New Roman" w:cs="Times New Roman"/>
          <w:b/>
          <w:color w:val="0070C0"/>
          <w:sz w:val="24"/>
          <w:szCs w:val="24"/>
          <w:u w:val="single"/>
        </w:rPr>
        <w:t>Enforcement C</w:t>
      </w:r>
      <w:r w:rsidR="005A07D0" w:rsidRPr="000303A0">
        <w:rPr>
          <w:rFonts w:ascii="Times New Roman" w:hAnsi="Times New Roman" w:cs="Times New Roman"/>
          <w:b/>
          <w:color w:val="0070C0"/>
          <w:sz w:val="24"/>
          <w:szCs w:val="24"/>
          <w:u w:val="single"/>
        </w:rPr>
        <w:t>ase Studies</w:t>
      </w:r>
    </w:p>
    <w:p w:rsidR="00347BB8" w:rsidRDefault="005A07D0" w:rsidP="00347BB8">
      <w:pPr>
        <w:pStyle w:val="ListParagraph"/>
        <w:numPr>
          <w:ilvl w:val="0"/>
          <w:numId w:val="1"/>
        </w:numPr>
        <w:autoSpaceDE w:val="0"/>
        <w:autoSpaceDN w:val="0"/>
        <w:adjustRightInd w:val="0"/>
        <w:spacing w:before="240" w:after="240" w:line="240" w:lineRule="auto"/>
        <w:contextualSpacing w:val="0"/>
        <w:jc w:val="both"/>
        <w:rPr>
          <w:rFonts w:ascii="Times New Roman" w:hAnsi="Times New Roman" w:cs="Times New Roman"/>
          <w:color w:val="0070C0"/>
          <w:sz w:val="24"/>
          <w:szCs w:val="24"/>
          <w:u w:val="single"/>
        </w:rPr>
      </w:pPr>
      <w:r w:rsidRPr="000303A0">
        <w:rPr>
          <w:rFonts w:ascii="Times New Roman" w:hAnsi="Times New Roman" w:cs="Times New Roman"/>
          <w:b/>
          <w:color w:val="0070C0"/>
          <w:sz w:val="24"/>
          <w:szCs w:val="24"/>
          <w:u w:val="single"/>
        </w:rPr>
        <w:t>Reference Tools</w:t>
      </w:r>
    </w:p>
    <w:p w:rsidR="00347BB8" w:rsidRPr="00347BB8" w:rsidRDefault="00347BB8" w:rsidP="00347BB8">
      <w:pPr>
        <w:pStyle w:val="ListParagraph"/>
        <w:numPr>
          <w:ilvl w:val="0"/>
          <w:numId w:val="1"/>
        </w:numPr>
        <w:autoSpaceDE w:val="0"/>
        <w:autoSpaceDN w:val="0"/>
        <w:adjustRightInd w:val="0"/>
        <w:spacing w:before="240" w:after="240" w:line="240" w:lineRule="auto"/>
        <w:contextualSpacing w:val="0"/>
        <w:jc w:val="both"/>
        <w:rPr>
          <w:rFonts w:ascii="Times New Roman" w:hAnsi="Times New Roman" w:cs="Times New Roman"/>
          <w:color w:val="0070C0"/>
          <w:sz w:val="24"/>
          <w:szCs w:val="24"/>
          <w:u w:val="single"/>
        </w:rPr>
      </w:pPr>
      <w:r w:rsidRPr="00347BB8">
        <w:rPr>
          <w:rFonts w:ascii="Times New Roman" w:hAnsi="Times New Roman" w:cs="Times New Roman"/>
          <w:b/>
          <w:color w:val="0070C0"/>
          <w:u w:val="single"/>
        </w:rPr>
        <w:t>EXAMPLE: Transaction Screening Questions</w:t>
      </w:r>
    </w:p>
    <w:p w:rsidR="000349F8" w:rsidRDefault="000349F8" w:rsidP="000349F8">
      <w:pPr>
        <w:autoSpaceDE w:val="0"/>
        <w:autoSpaceDN w:val="0"/>
        <w:adjustRightInd w:val="0"/>
        <w:spacing w:before="120" w:after="120" w:line="240" w:lineRule="auto"/>
        <w:jc w:val="both"/>
        <w:rPr>
          <w:rFonts w:ascii="Times New Roman" w:hAnsi="Times New Roman" w:cs="Times New Roman"/>
        </w:rPr>
      </w:pPr>
    </w:p>
    <w:p w:rsidR="000349F8" w:rsidRPr="008F3E61" w:rsidRDefault="000349F8" w:rsidP="000349F8">
      <w:pPr>
        <w:spacing w:after="0" w:line="240" w:lineRule="auto"/>
        <w:rPr>
          <w:rFonts w:ascii="Times New Roman" w:hAnsi="Times New Roman" w:cs="Times New Roman"/>
          <w:sz w:val="24"/>
          <w:szCs w:val="24"/>
        </w:rPr>
      </w:pPr>
      <w:r w:rsidRPr="008F3E61">
        <w:rPr>
          <w:rFonts w:ascii="Times New Roman" w:hAnsi="Times New Roman" w:cs="Times New Roman"/>
          <w:b/>
          <w:sz w:val="24"/>
          <w:szCs w:val="24"/>
        </w:rPr>
        <w:t>To download the entire “Guidance</w:t>
      </w:r>
      <w:r>
        <w:rPr>
          <w:rFonts w:ascii="Times New Roman" w:hAnsi="Times New Roman" w:cs="Times New Roman"/>
          <w:b/>
          <w:sz w:val="24"/>
          <w:szCs w:val="24"/>
        </w:rPr>
        <w:t xml:space="preserve"> for the Shipping Industry</w:t>
      </w:r>
      <w:r w:rsidRPr="008F3E61">
        <w:rPr>
          <w:rFonts w:ascii="Times New Roman" w:hAnsi="Times New Roman" w:cs="Times New Roman"/>
          <w:b/>
          <w:sz w:val="24"/>
          <w:szCs w:val="24"/>
        </w:rPr>
        <w:t>” section</w:t>
      </w:r>
      <w:r w:rsidR="00664951">
        <w:rPr>
          <w:rFonts w:ascii="Times New Roman" w:hAnsi="Times New Roman" w:cs="Times New Roman"/>
          <w:b/>
          <w:sz w:val="24"/>
          <w:szCs w:val="24"/>
        </w:rPr>
        <w:t xml:space="preserve"> document</w:t>
      </w:r>
      <w:r w:rsidRPr="008F3E61">
        <w:rPr>
          <w:rFonts w:ascii="Times New Roman" w:hAnsi="Times New Roman" w:cs="Times New Roman"/>
          <w:b/>
          <w:sz w:val="24"/>
          <w:szCs w:val="24"/>
        </w:rPr>
        <w:t>,</w:t>
      </w:r>
      <w:r w:rsidRPr="008F3E61">
        <w:rPr>
          <w:rFonts w:ascii="Times New Roman" w:hAnsi="Times New Roman" w:cs="Times New Roman"/>
          <w:sz w:val="24"/>
          <w:szCs w:val="24"/>
        </w:rPr>
        <w:t xml:space="preserve"> </w:t>
      </w:r>
      <w:r w:rsidRPr="008F3E61">
        <w:rPr>
          <w:rFonts w:ascii="Times New Roman" w:hAnsi="Times New Roman" w:cs="Times New Roman"/>
          <w:b/>
          <w:color w:val="0070C0"/>
          <w:sz w:val="24"/>
          <w:szCs w:val="24"/>
          <w:u w:val="single"/>
        </w:rPr>
        <w:t>click here</w:t>
      </w:r>
    </w:p>
    <w:p w:rsidR="005A07D0" w:rsidRDefault="005A07D0" w:rsidP="005A07D0">
      <w:pPr>
        <w:pStyle w:val="ListParagraph"/>
        <w:autoSpaceDE w:val="0"/>
        <w:autoSpaceDN w:val="0"/>
        <w:adjustRightInd w:val="0"/>
        <w:spacing w:before="240" w:after="240" w:line="240" w:lineRule="auto"/>
        <w:ind w:left="0"/>
        <w:contextualSpacing w:val="0"/>
        <w:jc w:val="both"/>
        <w:rPr>
          <w:rFonts w:ascii="Times New Roman" w:hAnsi="Times New Roman" w:cs="Times New Roman"/>
        </w:rPr>
      </w:pPr>
      <w:r>
        <w:rPr>
          <w:rFonts w:ascii="Times New Roman" w:hAnsi="Times New Roman" w:cs="Times New Roman"/>
        </w:rPr>
        <w:br w:type="page"/>
      </w:r>
    </w:p>
    <w:p w:rsidR="00A87FC1" w:rsidRPr="00411981" w:rsidRDefault="00A87FC1" w:rsidP="00DF4F56">
      <w:pPr>
        <w:pStyle w:val="ListParagraph"/>
        <w:autoSpaceDE w:val="0"/>
        <w:autoSpaceDN w:val="0"/>
        <w:adjustRightInd w:val="0"/>
        <w:spacing w:before="240" w:after="0" w:line="240" w:lineRule="auto"/>
        <w:ind w:left="0"/>
        <w:contextualSpacing w:val="0"/>
        <w:jc w:val="center"/>
        <w:rPr>
          <w:rFonts w:ascii="Times New Roman" w:hAnsi="Times New Roman" w:cs="Times New Roman"/>
          <w:b/>
          <w:sz w:val="24"/>
          <w:szCs w:val="24"/>
          <w:u w:val="single"/>
        </w:rPr>
      </w:pPr>
      <w:r w:rsidRPr="00411981">
        <w:rPr>
          <w:rFonts w:ascii="Times New Roman" w:hAnsi="Times New Roman" w:cs="Times New Roman"/>
          <w:b/>
          <w:sz w:val="24"/>
          <w:szCs w:val="24"/>
          <w:u w:val="single"/>
        </w:rPr>
        <w:lastRenderedPageBreak/>
        <w:t>Introduction</w:t>
      </w:r>
    </w:p>
    <w:p w:rsidR="00034B70" w:rsidRPr="000349F8" w:rsidRDefault="00034B70" w:rsidP="00034B70">
      <w:pPr>
        <w:pStyle w:val="ListParagraph"/>
        <w:autoSpaceDE w:val="0"/>
        <w:autoSpaceDN w:val="0"/>
        <w:adjustRightInd w:val="0"/>
        <w:spacing w:after="0" w:line="240" w:lineRule="auto"/>
        <w:ind w:left="0"/>
        <w:contextualSpacing w:val="0"/>
        <w:jc w:val="both"/>
        <w:rPr>
          <w:rFonts w:ascii="Times New Roman" w:hAnsi="Times New Roman" w:cs="Times New Roman"/>
          <w:color w:val="7030A0"/>
          <w:sz w:val="24"/>
          <w:szCs w:val="24"/>
          <w:u w:val="single"/>
        </w:rPr>
      </w:pPr>
    </w:p>
    <w:p w:rsidR="00034B70" w:rsidRPr="000349F8" w:rsidRDefault="008B583D" w:rsidP="00034B70">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r w:rsidRPr="000349F8">
        <w:rPr>
          <w:rFonts w:ascii="Times New Roman" w:hAnsi="Times New Roman" w:cs="Times New Roman"/>
          <w:sz w:val="24"/>
          <w:szCs w:val="24"/>
        </w:rPr>
        <w:t>The acquisition of</w:t>
      </w:r>
      <w:r w:rsidR="00A87FC1" w:rsidRPr="000349F8">
        <w:rPr>
          <w:rFonts w:ascii="Times New Roman" w:hAnsi="Times New Roman" w:cs="Times New Roman"/>
          <w:sz w:val="24"/>
          <w:szCs w:val="24"/>
        </w:rPr>
        <w:t xml:space="preserve"> W</w:t>
      </w:r>
      <w:r w:rsidR="00B22B96">
        <w:rPr>
          <w:rFonts w:ascii="Times New Roman" w:hAnsi="Times New Roman" w:cs="Times New Roman"/>
          <w:sz w:val="24"/>
          <w:szCs w:val="24"/>
        </w:rPr>
        <w:t xml:space="preserve">MD </w:t>
      </w:r>
      <w:r w:rsidR="00A87FC1" w:rsidRPr="000349F8">
        <w:rPr>
          <w:rFonts w:ascii="Times New Roman" w:hAnsi="Times New Roman" w:cs="Times New Roman"/>
          <w:sz w:val="24"/>
          <w:szCs w:val="24"/>
        </w:rPr>
        <w:t xml:space="preserve">and their delivery systems is the prime focus of </w:t>
      </w:r>
      <w:r w:rsidRPr="000349F8">
        <w:rPr>
          <w:rFonts w:ascii="Times New Roman" w:hAnsi="Times New Roman" w:cs="Times New Roman"/>
          <w:sz w:val="24"/>
          <w:szCs w:val="24"/>
        </w:rPr>
        <w:t xml:space="preserve">willful </w:t>
      </w:r>
      <w:r w:rsidR="00A87FC1" w:rsidRPr="000349F8">
        <w:rPr>
          <w:rFonts w:ascii="Times New Roman" w:hAnsi="Times New Roman" w:cs="Times New Roman"/>
          <w:sz w:val="24"/>
          <w:szCs w:val="24"/>
        </w:rPr>
        <w:t xml:space="preserve">proliferators. In order to achieve their goal, they </w:t>
      </w:r>
      <w:r w:rsidR="00411981">
        <w:rPr>
          <w:rFonts w:ascii="Times New Roman" w:hAnsi="Times New Roman" w:cs="Times New Roman"/>
          <w:sz w:val="24"/>
          <w:szCs w:val="24"/>
        </w:rPr>
        <w:t>seek</w:t>
      </w:r>
      <w:r w:rsidR="00A87FC1" w:rsidRPr="000349F8">
        <w:rPr>
          <w:rFonts w:ascii="Times New Roman" w:hAnsi="Times New Roman" w:cs="Times New Roman"/>
          <w:sz w:val="24"/>
          <w:szCs w:val="24"/>
        </w:rPr>
        <w:t xml:space="preserve"> the path of least resistance - the unprotected border, the un-enforced regulation, or the lax </w:t>
      </w:r>
      <w:r w:rsidR="00411981">
        <w:rPr>
          <w:rFonts w:ascii="Times New Roman" w:hAnsi="Times New Roman" w:cs="Times New Roman"/>
          <w:sz w:val="24"/>
          <w:szCs w:val="24"/>
        </w:rPr>
        <w:t xml:space="preserve">STC </w:t>
      </w:r>
      <w:r w:rsidR="00A87FC1" w:rsidRPr="000349F8">
        <w:rPr>
          <w:rFonts w:ascii="Times New Roman" w:hAnsi="Times New Roman" w:cs="Times New Roman"/>
          <w:sz w:val="24"/>
          <w:szCs w:val="24"/>
        </w:rPr>
        <w:t>licensing system. Likewise, non-compliance with the export/transit controls by</w:t>
      </w:r>
      <w:r w:rsidR="00034B70" w:rsidRPr="000349F8">
        <w:rPr>
          <w:rFonts w:ascii="Times New Roman" w:hAnsi="Times New Roman" w:cs="Times New Roman"/>
          <w:sz w:val="24"/>
          <w:szCs w:val="24"/>
        </w:rPr>
        <w:t xml:space="preserve"> enterprises</w:t>
      </w:r>
      <w:r w:rsidR="00A87FC1" w:rsidRPr="000349F8">
        <w:rPr>
          <w:rFonts w:ascii="Times New Roman" w:hAnsi="Times New Roman" w:cs="Times New Roman"/>
          <w:sz w:val="24"/>
          <w:szCs w:val="24"/>
        </w:rPr>
        <w:t xml:space="preserve"> adds to the proliferators' advantage. We must strengthen every link in the chain if we are to meet today's </w:t>
      </w:r>
      <w:r w:rsidR="00034B70" w:rsidRPr="000349F8">
        <w:rPr>
          <w:rFonts w:ascii="Times New Roman" w:hAnsi="Times New Roman" w:cs="Times New Roman"/>
          <w:sz w:val="24"/>
          <w:szCs w:val="24"/>
        </w:rPr>
        <w:t xml:space="preserve">proliferation </w:t>
      </w:r>
      <w:r w:rsidR="00A87FC1" w:rsidRPr="000349F8">
        <w:rPr>
          <w:rFonts w:ascii="Times New Roman" w:hAnsi="Times New Roman" w:cs="Times New Roman"/>
          <w:sz w:val="24"/>
          <w:szCs w:val="24"/>
        </w:rPr>
        <w:t xml:space="preserve">challenges. </w:t>
      </w:r>
    </w:p>
    <w:p w:rsidR="00034B70" w:rsidRPr="000349F8" w:rsidRDefault="00034B70" w:rsidP="00034B70">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p>
    <w:p w:rsidR="00034B70" w:rsidRPr="000349F8" w:rsidRDefault="00A87FC1" w:rsidP="00034B70">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r w:rsidRPr="000349F8">
        <w:rPr>
          <w:rFonts w:ascii="Times New Roman" w:hAnsi="Times New Roman" w:cs="Times New Roman"/>
          <w:sz w:val="24"/>
          <w:szCs w:val="24"/>
        </w:rPr>
        <w:t xml:space="preserve">Members of the international shipping community play a key role in ensuring the security of the global supply chain, stemming the flow of illegal exports, and helping to prevent WMD and other strategic goods and technologies from falling into the hands of proliferators and terrorists. </w:t>
      </w:r>
    </w:p>
    <w:p w:rsidR="00034B70" w:rsidRPr="000349F8" w:rsidRDefault="00034B70" w:rsidP="00034B70">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p>
    <w:p w:rsidR="00B77DA8" w:rsidRPr="000349F8" w:rsidRDefault="00A87FC1" w:rsidP="00034B70">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r w:rsidRPr="000349F8">
        <w:rPr>
          <w:rFonts w:ascii="Times New Roman" w:hAnsi="Times New Roman" w:cs="Times New Roman"/>
          <w:sz w:val="24"/>
          <w:szCs w:val="24"/>
        </w:rPr>
        <w:t xml:space="preserve">Shippers can take steps to mitigate their own and their clients' risks of liability by establishing </w:t>
      </w:r>
      <w:proofErr w:type="spellStart"/>
      <w:proofErr w:type="gramStart"/>
      <w:r w:rsidRPr="000349F8">
        <w:rPr>
          <w:rFonts w:ascii="Times New Roman" w:hAnsi="Times New Roman" w:cs="Times New Roman"/>
          <w:sz w:val="24"/>
          <w:szCs w:val="24"/>
        </w:rPr>
        <w:t>a</w:t>
      </w:r>
      <w:proofErr w:type="spellEnd"/>
      <w:proofErr w:type="gramEnd"/>
      <w:r w:rsidRPr="000349F8">
        <w:rPr>
          <w:rFonts w:ascii="Times New Roman" w:hAnsi="Times New Roman" w:cs="Times New Roman"/>
          <w:sz w:val="24"/>
          <w:szCs w:val="24"/>
        </w:rPr>
        <w:t xml:space="preserve"> </w:t>
      </w:r>
      <w:r w:rsidR="00DF4F56">
        <w:rPr>
          <w:rFonts w:ascii="Times New Roman" w:hAnsi="Times New Roman" w:cs="Times New Roman"/>
          <w:sz w:val="24"/>
          <w:szCs w:val="24"/>
        </w:rPr>
        <w:t xml:space="preserve">internal </w:t>
      </w:r>
      <w:r w:rsidRPr="000349F8">
        <w:rPr>
          <w:rFonts w:ascii="Times New Roman" w:hAnsi="Times New Roman" w:cs="Times New Roman"/>
          <w:sz w:val="24"/>
          <w:szCs w:val="24"/>
        </w:rPr>
        <w:t xml:space="preserve">compliance program that scrutinizes export transactions. Like exporters, shippers should understand and be aware of licensing requirements, know their customers and inquire about the end-users, determine if </w:t>
      </w:r>
      <w:r w:rsidR="00DF4F56">
        <w:rPr>
          <w:rFonts w:ascii="Times New Roman" w:hAnsi="Times New Roman" w:cs="Times New Roman"/>
          <w:sz w:val="24"/>
          <w:szCs w:val="24"/>
        </w:rPr>
        <w:t>diversion risk/red flag indicators</w:t>
      </w:r>
      <w:r w:rsidRPr="000349F8">
        <w:rPr>
          <w:rFonts w:ascii="Times New Roman" w:hAnsi="Times New Roman" w:cs="Times New Roman"/>
          <w:sz w:val="24"/>
          <w:szCs w:val="24"/>
        </w:rPr>
        <w:t xml:space="preserve"> are present, and ensure that suspicious circumstances are not overlooked or ignored. Such actions help protect not only the shipper but also the shipper's client who may be unknowingly engaging in a prohibited transaction.</w:t>
      </w:r>
      <w:r w:rsidR="000B4EEA" w:rsidRPr="000B4EEA">
        <w:rPr>
          <w:noProof/>
        </w:rPr>
        <w:t xml:space="preserve"> </w:t>
      </w:r>
    </w:p>
    <w:p w:rsidR="00034B70" w:rsidRPr="000349F8" w:rsidRDefault="00034B70" w:rsidP="00034B70">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p>
    <w:p w:rsidR="00A87FC1" w:rsidRPr="000349F8" w:rsidRDefault="00A87FC1" w:rsidP="00034B70">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r w:rsidRPr="000349F8">
        <w:rPr>
          <w:rFonts w:ascii="Times New Roman" w:hAnsi="Times New Roman" w:cs="Times New Roman"/>
          <w:sz w:val="24"/>
          <w:szCs w:val="24"/>
        </w:rPr>
        <w:t xml:space="preserve">The purpose of this section of the ICP </w:t>
      </w:r>
      <w:r w:rsidR="00411981">
        <w:rPr>
          <w:rFonts w:ascii="Times New Roman" w:hAnsi="Times New Roman" w:cs="Times New Roman"/>
          <w:sz w:val="24"/>
          <w:szCs w:val="24"/>
        </w:rPr>
        <w:t xml:space="preserve">Guide </w:t>
      </w:r>
      <w:r w:rsidRPr="000349F8">
        <w:rPr>
          <w:rFonts w:ascii="Times New Roman" w:hAnsi="Times New Roman" w:cs="Times New Roman"/>
          <w:sz w:val="24"/>
          <w:szCs w:val="24"/>
        </w:rPr>
        <w:t>is to provide all members of the shipping c</w:t>
      </w:r>
      <w:r w:rsidR="00034B70" w:rsidRPr="000349F8">
        <w:rPr>
          <w:rFonts w:ascii="Times New Roman" w:hAnsi="Times New Roman" w:cs="Times New Roman"/>
          <w:sz w:val="24"/>
          <w:szCs w:val="24"/>
        </w:rPr>
        <w:t>ommunity</w:t>
      </w:r>
      <w:r w:rsidRPr="000349F8">
        <w:rPr>
          <w:rFonts w:ascii="Times New Roman" w:hAnsi="Times New Roman" w:cs="Times New Roman"/>
          <w:sz w:val="24"/>
          <w:szCs w:val="24"/>
        </w:rPr>
        <w:t xml:space="preserve"> - </w:t>
      </w:r>
      <w:r w:rsidRPr="00411981">
        <w:rPr>
          <w:rFonts w:ascii="Times New Roman" w:hAnsi="Times New Roman" w:cs="Times New Roman"/>
          <w:b/>
          <w:sz w:val="24"/>
          <w:szCs w:val="24"/>
        </w:rPr>
        <w:t>freight forwarders, carriers, and customs brokers</w:t>
      </w:r>
      <w:r w:rsidRPr="000349F8">
        <w:rPr>
          <w:rFonts w:ascii="Times New Roman" w:hAnsi="Times New Roman" w:cs="Times New Roman"/>
          <w:sz w:val="24"/>
          <w:szCs w:val="24"/>
        </w:rPr>
        <w:t xml:space="preserve"> - with additional information to strengthen their compliance practices and behavior. Having developed general awareness of fundamental strategic trade control topics, and familiarity with</w:t>
      </w:r>
      <w:r w:rsidR="00DF4F56">
        <w:rPr>
          <w:rFonts w:ascii="Times New Roman" w:hAnsi="Times New Roman" w:cs="Times New Roman"/>
          <w:sz w:val="24"/>
          <w:szCs w:val="24"/>
        </w:rPr>
        <w:t xml:space="preserve"> key concepts and elements of a comprehensive and effective ICP, this section of the </w:t>
      </w:r>
      <w:r w:rsidRPr="000349F8">
        <w:rPr>
          <w:rFonts w:ascii="Times New Roman" w:hAnsi="Times New Roman" w:cs="Times New Roman"/>
          <w:sz w:val="24"/>
          <w:szCs w:val="24"/>
        </w:rPr>
        <w:t xml:space="preserve">ICP </w:t>
      </w:r>
      <w:r w:rsidR="00034B70" w:rsidRPr="000349F8">
        <w:rPr>
          <w:rFonts w:ascii="Times New Roman" w:hAnsi="Times New Roman" w:cs="Times New Roman"/>
          <w:sz w:val="24"/>
          <w:szCs w:val="24"/>
        </w:rPr>
        <w:t xml:space="preserve">Guide </w:t>
      </w:r>
      <w:r w:rsidRPr="000349F8">
        <w:rPr>
          <w:rFonts w:ascii="Times New Roman" w:hAnsi="Times New Roman" w:cs="Times New Roman"/>
          <w:sz w:val="24"/>
          <w:szCs w:val="24"/>
        </w:rPr>
        <w:t xml:space="preserve">will equip shippers with additional knowledge and tools to help them tailor a compliance program </w:t>
      </w:r>
      <w:r w:rsidR="00C17374" w:rsidRPr="000349F8">
        <w:rPr>
          <w:rFonts w:ascii="Times New Roman" w:hAnsi="Times New Roman" w:cs="Times New Roman"/>
          <w:sz w:val="24"/>
          <w:szCs w:val="24"/>
        </w:rPr>
        <w:t xml:space="preserve">that is </w:t>
      </w:r>
      <w:r w:rsidRPr="000349F8">
        <w:rPr>
          <w:rFonts w:ascii="Times New Roman" w:hAnsi="Times New Roman" w:cs="Times New Roman"/>
          <w:sz w:val="24"/>
          <w:szCs w:val="24"/>
        </w:rPr>
        <w:t>uniquely suited to address their specific challenges, business model</w:t>
      </w:r>
      <w:r w:rsidR="00DF4F56">
        <w:rPr>
          <w:rFonts w:ascii="Times New Roman" w:hAnsi="Times New Roman" w:cs="Times New Roman"/>
          <w:sz w:val="24"/>
          <w:szCs w:val="24"/>
        </w:rPr>
        <w:t>,</w:t>
      </w:r>
      <w:r w:rsidRPr="000349F8">
        <w:rPr>
          <w:rFonts w:ascii="Times New Roman" w:hAnsi="Times New Roman" w:cs="Times New Roman"/>
          <w:sz w:val="24"/>
          <w:szCs w:val="24"/>
        </w:rPr>
        <w:t xml:space="preserve"> and needs.</w:t>
      </w:r>
    </w:p>
    <w:p w:rsidR="00A87FC1" w:rsidRPr="000349F8" w:rsidRDefault="00DF4F56" w:rsidP="00A87FC1">
      <w:pPr>
        <w:pStyle w:val="ListParagraph"/>
        <w:autoSpaceDE w:val="0"/>
        <w:autoSpaceDN w:val="0"/>
        <w:adjustRightInd w:val="0"/>
        <w:spacing w:before="240" w:after="240" w:line="240" w:lineRule="auto"/>
        <w:ind w:left="0"/>
        <w:contextualSpacing w:val="0"/>
        <w:jc w:val="both"/>
        <w:rPr>
          <w:rFonts w:ascii="Times New Roman" w:hAnsi="Times New Roman" w:cs="Times New Roman"/>
          <w:sz w:val="24"/>
          <w:szCs w:val="24"/>
        </w:rPr>
      </w:pPr>
      <w:r w:rsidRPr="000B4EEA">
        <w:rPr>
          <w:rFonts w:ascii="Times New Roman" w:hAnsi="Times New Roman" w:cs="Times New Roman"/>
          <w:noProof/>
          <w:sz w:val="24"/>
          <w:szCs w:val="24"/>
        </w:rPr>
        <w:drawing>
          <wp:anchor distT="0" distB="0" distL="114300" distR="114300" simplePos="0" relativeHeight="251672576" behindDoc="0" locked="0" layoutInCell="1" allowOverlap="1" wp14:anchorId="362CA570" wp14:editId="69D3867D">
            <wp:simplePos x="0" y="0"/>
            <wp:positionH relativeFrom="margin">
              <wp:posOffset>3286125</wp:posOffset>
            </wp:positionH>
            <wp:positionV relativeFrom="margin">
              <wp:posOffset>4686300</wp:posOffset>
            </wp:positionV>
            <wp:extent cx="2602865" cy="1838325"/>
            <wp:effectExtent l="0" t="0" r="6985" b="952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2865" cy="1838325"/>
                    </a:xfrm>
                    <a:prstGeom prst="rect">
                      <a:avLst/>
                    </a:prstGeom>
                  </pic:spPr>
                </pic:pic>
              </a:graphicData>
            </a:graphic>
            <wp14:sizeRelH relativeFrom="margin">
              <wp14:pctWidth>0</wp14:pctWidth>
            </wp14:sizeRelH>
            <wp14:sizeRelV relativeFrom="margin">
              <wp14:pctHeight>0</wp14:pctHeight>
            </wp14:sizeRelV>
          </wp:anchor>
        </w:drawing>
      </w:r>
      <w:r w:rsidR="008B583D" w:rsidRPr="000349F8">
        <w:rPr>
          <w:rFonts w:ascii="Times New Roman" w:hAnsi="Times New Roman" w:cs="Times New Roman"/>
          <w:sz w:val="24"/>
          <w:szCs w:val="24"/>
        </w:rPr>
        <w:t>Gaining strategic t</w:t>
      </w:r>
      <w:r w:rsidR="00A87FC1" w:rsidRPr="000349F8">
        <w:rPr>
          <w:rFonts w:ascii="Times New Roman" w:hAnsi="Times New Roman" w:cs="Times New Roman"/>
          <w:sz w:val="24"/>
          <w:szCs w:val="24"/>
        </w:rPr>
        <w:t xml:space="preserve">rade control knowledge and implementing sound internal compliance practices will position shippers to: </w:t>
      </w:r>
    </w:p>
    <w:p w:rsidR="00A87FC1" w:rsidRPr="000349F8" w:rsidRDefault="00A87FC1" w:rsidP="000349F8">
      <w:pPr>
        <w:pStyle w:val="ListParagraph"/>
        <w:numPr>
          <w:ilvl w:val="0"/>
          <w:numId w:val="2"/>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0349F8">
        <w:rPr>
          <w:rFonts w:ascii="Times New Roman" w:hAnsi="Times New Roman" w:cs="Times New Roman"/>
          <w:sz w:val="24"/>
          <w:szCs w:val="24"/>
        </w:rPr>
        <w:t xml:space="preserve">Mitigate their risks and stay compliant </w:t>
      </w:r>
    </w:p>
    <w:p w:rsidR="00A87FC1" w:rsidRPr="000349F8" w:rsidRDefault="00A87FC1" w:rsidP="000349F8">
      <w:pPr>
        <w:pStyle w:val="ListParagraph"/>
        <w:numPr>
          <w:ilvl w:val="0"/>
          <w:numId w:val="2"/>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0349F8">
        <w:rPr>
          <w:rFonts w:ascii="Times New Roman" w:hAnsi="Times New Roman" w:cs="Times New Roman"/>
          <w:sz w:val="24"/>
          <w:szCs w:val="24"/>
        </w:rPr>
        <w:t xml:space="preserve">Provide value-added services to their clients </w:t>
      </w:r>
    </w:p>
    <w:p w:rsidR="00A87FC1" w:rsidRPr="000349F8" w:rsidRDefault="00A87FC1" w:rsidP="000349F8">
      <w:pPr>
        <w:pStyle w:val="ListParagraph"/>
        <w:numPr>
          <w:ilvl w:val="0"/>
          <w:numId w:val="2"/>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0349F8">
        <w:rPr>
          <w:rFonts w:ascii="Times New Roman" w:hAnsi="Times New Roman" w:cs="Times New Roman"/>
          <w:sz w:val="24"/>
          <w:szCs w:val="24"/>
        </w:rPr>
        <w:t>Gain competitive advantage</w:t>
      </w:r>
      <w:r w:rsidR="00DF4F56">
        <w:rPr>
          <w:rFonts w:ascii="Times New Roman" w:hAnsi="Times New Roman" w:cs="Times New Roman"/>
          <w:sz w:val="24"/>
          <w:szCs w:val="24"/>
        </w:rPr>
        <w:t>s</w:t>
      </w:r>
      <w:r w:rsidRPr="000349F8">
        <w:rPr>
          <w:rFonts w:ascii="Times New Roman" w:hAnsi="Times New Roman" w:cs="Times New Roman"/>
          <w:sz w:val="24"/>
          <w:szCs w:val="24"/>
        </w:rPr>
        <w:t xml:space="preserve"> </w:t>
      </w:r>
    </w:p>
    <w:p w:rsidR="00A87FC1" w:rsidRPr="000349F8" w:rsidRDefault="00A87FC1" w:rsidP="000349F8">
      <w:pPr>
        <w:pStyle w:val="ListParagraph"/>
        <w:numPr>
          <w:ilvl w:val="0"/>
          <w:numId w:val="2"/>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0349F8">
        <w:rPr>
          <w:rFonts w:ascii="Times New Roman" w:hAnsi="Times New Roman" w:cs="Times New Roman"/>
          <w:sz w:val="24"/>
          <w:szCs w:val="24"/>
        </w:rPr>
        <w:t xml:space="preserve">Help achieve private -sector and public-sector goals </w:t>
      </w:r>
    </w:p>
    <w:p w:rsidR="005A07D0" w:rsidRPr="000349F8" w:rsidRDefault="00A87FC1" w:rsidP="000349F8">
      <w:pPr>
        <w:pStyle w:val="ListParagraph"/>
        <w:autoSpaceDE w:val="0"/>
        <w:autoSpaceDN w:val="0"/>
        <w:adjustRightInd w:val="0"/>
        <w:spacing w:before="240" w:after="240" w:line="240" w:lineRule="auto"/>
        <w:ind w:left="0"/>
        <w:contextualSpacing w:val="0"/>
        <w:jc w:val="both"/>
        <w:rPr>
          <w:rFonts w:ascii="Times New Roman" w:hAnsi="Times New Roman" w:cs="Times New Roman"/>
          <w:sz w:val="24"/>
          <w:szCs w:val="24"/>
        </w:rPr>
      </w:pPr>
      <w:r w:rsidRPr="000349F8">
        <w:rPr>
          <w:rFonts w:ascii="Times New Roman" w:hAnsi="Times New Roman" w:cs="Times New Roman"/>
          <w:sz w:val="24"/>
          <w:szCs w:val="24"/>
        </w:rPr>
        <w:t xml:space="preserve">Shippers and exporters are symbiotically situated to work together to develop compliance procedures for their mutual benefit and sustainability. Building compliance partnerships and sharing compliance strategies with each other and other parties to transactions as part of Standard Operating Procedures </w:t>
      </w:r>
      <w:r w:rsidR="00C17374" w:rsidRPr="000349F8">
        <w:rPr>
          <w:rFonts w:ascii="Times New Roman" w:hAnsi="Times New Roman" w:cs="Times New Roman"/>
          <w:sz w:val="24"/>
          <w:szCs w:val="24"/>
        </w:rPr>
        <w:t xml:space="preserve">(SOPs) </w:t>
      </w:r>
      <w:r w:rsidRPr="000349F8">
        <w:rPr>
          <w:rFonts w:ascii="Times New Roman" w:hAnsi="Times New Roman" w:cs="Times New Roman"/>
          <w:sz w:val="24"/>
          <w:szCs w:val="24"/>
        </w:rPr>
        <w:t>will give all involved a competitive edge. Once the investment is undertaken and the procedures are in place and continually maintained, export transactions will proceed predictably, safely, and with consistent application of the appropriate research and analysis of parties and uses/applications. As you share and learn compliance techniques with your business partners and build synergies while also building business relationships, you will ensure your mutual longevity and bottom lines.</w:t>
      </w:r>
      <w:r w:rsidR="00E0359C" w:rsidRPr="000349F8">
        <w:rPr>
          <w:rFonts w:ascii="Times New Roman" w:hAnsi="Times New Roman" w:cs="Times New Roman"/>
          <w:sz w:val="24"/>
          <w:szCs w:val="24"/>
        </w:rPr>
        <w:t xml:space="preserve"> </w:t>
      </w:r>
      <w:r w:rsidR="005A07D0" w:rsidRPr="000349F8">
        <w:rPr>
          <w:rFonts w:ascii="Times New Roman" w:hAnsi="Times New Roman" w:cs="Times New Roman"/>
          <w:sz w:val="24"/>
          <w:szCs w:val="24"/>
        </w:rPr>
        <w:br w:type="page"/>
      </w:r>
    </w:p>
    <w:p w:rsidR="00A87FC1" w:rsidRPr="00EF6823" w:rsidRDefault="00A87FC1" w:rsidP="00804B51">
      <w:pPr>
        <w:pStyle w:val="ListParagraph"/>
        <w:autoSpaceDE w:val="0"/>
        <w:autoSpaceDN w:val="0"/>
        <w:adjustRightInd w:val="0"/>
        <w:spacing w:before="240" w:after="240" w:line="240" w:lineRule="auto"/>
        <w:ind w:left="0"/>
        <w:contextualSpacing w:val="0"/>
        <w:jc w:val="center"/>
        <w:rPr>
          <w:rFonts w:ascii="Times New Roman" w:hAnsi="Times New Roman" w:cs="Times New Roman"/>
          <w:b/>
          <w:sz w:val="24"/>
          <w:szCs w:val="24"/>
          <w:u w:val="single"/>
        </w:rPr>
      </w:pPr>
      <w:r w:rsidRPr="00EF6823">
        <w:rPr>
          <w:rFonts w:ascii="Times New Roman" w:hAnsi="Times New Roman" w:cs="Times New Roman"/>
          <w:b/>
          <w:sz w:val="24"/>
          <w:szCs w:val="24"/>
          <w:u w:val="single"/>
        </w:rPr>
        <w:lastRenderedPageBreak/>
        <w:t>Shippers Defined</w:t>
      </w:r>
    </w:p>
    <w:p w:rsidR="002B41DB" w:rsidRPr="00EF6823" w:rsidRDefault="002B41DB" w:rsidP="00A87FC1">
      <w:pPr>
        <w:pStyle w:val="ListParagraph"/>
        <w:autoSpaceDE w:val="0"/>
        <w:autoSpaceDN w:val="0"/>
        <w:adjustRightInd w:val="0"/>
        <w:spacing w:before="240" w:after="240" w:line="240" w:lineRule="auto"/>
        <w:ind w:left="0"/>
        <w:contextualSpacing w:val="0"/>
        <w:jc w:val="both"/>
        <w:rPr>
          <w:rFonts w:ascii="Times New Roman" w:hAnsi="Times New Roman" w:cs="Times New Roman"/>
          <w:sz w:val="24"/>
          <w:szCs w:val="24"/>
        </w:rPr>
      </w:pPr>
      <w:r w:rsidRPr="00EF6823">
        <w:rPr>
          <w:rFonts w:ascii="Times New Roman" w:hAnsi="Times New Roman" w:cs="Times New Roman"/>
          <w:sz w:val="24"/>
          <w:szCs w:val="24"/>
        </w:rPr>
        <w:t xml:space="preserve">There are several types of individuals and organizations involved in the movement of sensitive items. </w:t>
      </w:r>
      <w:r w:rsidRPr="00EF6823">
        <w:rPr>
          <w:rFonts w:ascii="Times New Roman" w:hAnsi="Times New Roman" w:cs="Times New Roman"/>
          <w:b/>
          <w:sz w:val="24"/>
          <w:szCs w:val="24"/>
        </w:rPr>
        <w:t xml:space="preserve">Freight forwarders, carriers, port authorities, waterway operators, shipping companies, air carriers, railways, and trucking companies </w:t>
      </w:r>
      <w:r w:rsidRPr="00EF6823">
        <w:rPr>
          <w:rFonts w:ascii="Times New Roman" w:hAnsi="Times New Roman" w:cs="Times New Roman"/>
          <w:sz w:val="24"/>
          <w:szCs w:val="24"/>
        </w:rPr>
        <w:t xml:space="preserve">form the bulk of this population. </w:t>
      </w:r>
    </w:p>
    <w:p w:rsidR="00C97E17" w:rsidRPr="00EF6823" w:rsidRDefault="002B41DB" w:rsidP="00A87FC1">
      <w:pPr>
        <w:pStyle w:val="ListParagraph"/>
        <w:autoSpaceDE w:val="0"/>
        <w:autoSpaceDN w:val="0"/>
        <w:adjustRightInd w:val="0"/>
        <w:spacing w:before="240" w:after="240" w:line="240" w:lineRule="auto"/>
        <w:ind w:left="0"/>
        <w:contextualSpacing w:val="0"/>
        <w:jc w:val="both"/>
        <w:rPr>
          <w:rFonts w:ascii="Times New Roman" w:hAnsi="Times New Roman" w:cs="Times New Roman"/>
          <w:sz w:val="24"/>
          <w:szCs w:val="24"/>
        </w:rPr>
      </w:pPr>
      <w:r w:rsidRPr="00EF6823">
        <w:rPr>
          <w:rFonts w:ascii="Times New Roman" w:hAnsi="Times New Roman" w:cs="Times New Roman"/>
          <w:sz w:val="24"/>
          <w:szCs w:val="24"/>
        </w:rPr>
        <w:t xml:space="preserve">While subsets within this population often interrelate, each performs different duties. Some of them are primarily responsible for moving actual cargo and others are responsible for maintaining ports, vessels, waterways, and other physical systems through which cargo passes. </w:t>
      </w:r>
    </w:p>
    <w:p w:rsidR="002B41DB" w:rsidRPr="00EF6823" w:rsidRDefault="00804B51" w:rsidP="00804B51">
      <w:pPr>
        <w:pStyle w:val="ListParagraph"/>
        <w:autoSpaceDE w:val="0"/>
        <w:autoSpaceDN w:val="0"/>
        <w:adjustRightInd w:val="0"/>
        <w:spacing w:after="240" w:line="240" w:lineRule="auto"/>
        <w:ind w:left="0"/>
        <w:contextualSpacing w:val="0"/>
        <w:jc w:val="both"/>
        <w:rPr>
          <w:rFonts w:ascii="Times New Roman" w:hAnsi="Times New Roman" w:cs="Times New Roman"/>
          <w:sz w:val="24"/>
          <w:szCs w:val="24"/>
        </w:rPr>
      </w:pPr>
      <w:r w:rsidRPr="00EF6823">
        <w:rPr>
          <w:rFonts w:ascii="Times New Roman" w:hAnsi="Times New Roman" w:cs="Times New Roman"/>
          <w:noProof/>
          <w:color w:val="7030A0"/>
          <w:sz w:val="24"/>
          <w:szCs w:val="24"/>
        </w:rPr>
        <w:drawing>
          <wp:anchor distT="0" distB="0" distL="114300" distR="114300" simplePos="0" relativeHeight="251674624" behindDoc="0" locked="0" layoutInCell="1" allowOverlap="1" wp14:anchorId="1690E961" wp14:editId="5055F738">
            <wp:simplePos x="0" y="0"/>
            <wp:positionH relativeFrom="margin">
              <wp:posOffset>-335915</wp:posOffset>
            </wp:positionH>
            <wp:positionV relativeFrom="margin">
              <wp:posOffset>2095500</wp:posOffset>
            </wp:positionV>
            <wp:extent cx="6481445" cy="27241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s content.bmp"/>
                    <pic:cNvPicPr/>
                  </pic:nvPicPr>
                  <pic:blipFill>
                    <a:blip r:embed="rId11">
                      <a:extLst>
                        <a:ext uri="{28A0092B-C50C-407E-A947-70E740481C1C}">
                          <a14:useLocalDpi xmlns:a14="http://schemas.microsoft.com/office/drawing/2010/main" val="0"/>
                        </a:ext>
                      </a:extLst>
                    </a:blip>
                    <a:stretch>
                      <a:fillRect/>
                    </a:stretch>
                  </pic:blipFill>
                  <pic:spPr>
                    <a:xfrm>
                      <a:off x="0" y="0"/>
                      <a:ext cx="6481445" cy="2724150"/>
                    </a:xfrm>
                    <a:prstGeom prst="rect">
                      <a:avLst/>
                    </a:prstGeom>
                  </pic:spPr>
                </pic:pic>
              </a:graphicData>
            </a:graphic>
          </wp:anchor>
        </w:drawing>
      </w:r>
      <w:r w:rsidR="002B41DB" w:rsidRPr="00EF6823">
        <w:rPr>
          <w:rFonts w:ascii="Times New Roman" w:hAnsi="Times New Roman" w:cs="Times New Roman"/>
          <w:sz w:val="24"/>
          <w:szCs w:val="24"/>
        </w:rPr>
        <w:t>The picture below provides a brief illustration of this relationship.</w:t>
      </w:r>
    </w:p>
    <w:p w:rsidR="00117D35" w:rsidRDefault="00117D35">
      <w:pPr>
        <w:rPr>
          <w:rFonts w:ascii="Times New Roman" w:hAnsi="Times New Roman" w:cs="Times New Roman"/>
          <w:color w:val="7030A0"/>
        </w:rPr>
      </w:pPr>
      <w:r>
        <w:rPr>
          <w:rFonts w:ascii="Times New Roman" w:hAnsi="Times New Roman" w:cs="Times New Roman"/>
          <w:color w:val="7030A0"/>
        </w:rPr>
        <w:br w:type="page"/>
      </w:r>
    </w:p>
    <w:p w:rsidR="005A07D0" w:rsidRPr="00804B51" w:rsidRDefault="000D65EC" w:rsidP="00EC0447">
      <w:pPr>
        <w:pStyle w:val="ListParagraph"/>
        <w:autoSpaceDE w:val="0"/>
        <w:autoSpaceDN w:val="0"/>
        <w:adjustRightInd w:val="0"/>
        <w:spacing w:after="0" w:line="240" w:lineRule="auto"/>
        <w:ind w:left="0"/>
        <w:contextualSpacing w:val="0"/>
        <w:jc w:val="both"/>
        <w:rPr>
          <w:rFonts w:ascii="Times New Roman" w:hAnsi="Times New Roman" w:cs="Times New Roman"/>
          <w:u w:val="single"/>
        </w:rPr>
      </w:pPr>
      <w:r w:rsidRPr="00804B51">
        <w:rPr>
          <w:rFonts w:ascii="Times New Roman" w:hAnsi="Times New Roman" w:cs="Times New Roman"/>
          <w:u w:val="single"/>
        </w:rPr>
        <w:lastRenderedPageBreak/>
        <w:t xml:space="preserve">Shippers Defined: </w:t>
      </w:r>
      <w:r w:rsidR="002B41DB" w:rsidRPr="00804B51">
        <w:rPr>
          <w:rFonts w:ascii="Times New Roman" w:hAnsi="Times New Roman" w:cs="Times New Roman"/>
          <w:u w:val="single"/>
        </w:rPr>
        <w:t>Shippers</w:t>
      </w:r>
      <w:r w:rsidR="00117D35" w:rsidRPr="00804B51">
        <w:rPr>
          <w:rFonts w:ascii="Times New Roman" w:hAnsi="Times New Roman" w:cs="Times New Roman"/>
          <w:u w:val="single"/>
        </w:rPr>
        <w:t>’</w:t>
      </w:r>
      <w:r w:rsidR="003C2ED2" w:rsidRPr="00804B51">
        <w:rPr>
          <w:rFonts w:ascii="Times New Roman" w:hAnsi="Times New Roman" w:cs="Times New Roman"/>
          <w:u w:val="single"/>
        </w:rPr>
        <w:t xml:space="preserve"> Roles</w:t>
      </w:r>
    </w:p>
    <w:p w:rsidR="00EC0447" w:rsidRPr="003C2ED2" w:rsidRDefault="00EC0447" w:rsidP="00EC0447">
      <w:pPr>
        <w:pStyle w:val="ListParagraph"/>
        <w:autoSpaceDE w:val="0"/>
        <w:autoSpaceDN w:val="0"/>
        <w:adjustRightInd w:val="0"/>
        <w:spacing w:after="120" w:line="240" w:lineRule="auto"/>
        <w:ind w:left="0"/>
        <w:contextualSpacing w:val="0"/>
        <w:jc w:val="both"/>
        <w:rPr>
          <w:rFonts w:ascii="Times New Roman" w:hAnsi="Times New Roman" w:cs="Times New Roman"/>
          <w:color w:val="0070C0"/>
          <w:u w:val="single"/>
        </w:rPr>
      </w:pPr>
    </w:p>
    <w:tbl>
      <w:tblPr>
        <w:tblStyle w:val="TableGrid"/>
        <w:tblW w:w="0" w:type="auto"/>
        <w:jc w:val="center"/>
        <w:tblInd w:w="-612" w:type="dxa"/>
        <w:tblLayout w:type="fixed"/>
        <w:tblLook w:val="04A0" w:firstRow="1" w:lastRow="0" w:firstColumn="1" w:lastColumn="0" w:noHBand="0" w:noVBand="1"/>
      </w:tblPr>
      <w:tblGrid>
        <w:gridCol w:w="3420"/>
        <w:gridCol w:w="3060"/>
        <w:gridCol w:w="3330"/>
      </w:tblGrid>
      <w:tr w:rsidR="003C2ED2" w:rsidTr="00B22B96">
        <w:trPr>
          <w:trHeight w:val="296"/>
          <w:jc w:val="center"/>
        </w:trPr>
        <w:tc>
          <w:tcPr>
            <w:tcW w:w="3420" w:type="dxa"/>
            <w:shd w:val="clear" w:color="auto" w:fill="4F81BD" w:themeFill="accent1"/>
            <w:vAlign w:val="center"/>
          </w:tcPr>
          <w:p w:rsidR="005A07D0" w:rsidRPr="004A4C94" w:rsidRDefault="003C2ED2" w:rsidP="003C2ED2">
            <w:pPr>
              <w:pStyle w:val="ListParagraph"/>
              <w:autoSpaceDE w:val="0"/>
              <w:autoSpaceDN w:val="0"/>
              <w:adjustRightInd w:val="0"/>
              <w:spacing w:before="240" w:after="240"/>
              <w:ind w:left="0"/>
              <w:contextualSpacing w:val="0"/>
              <w:jc w:val="center"/>
              <w:rPr>
                <w:rFonts w:ascii="Times New Roman" w:hAnsi="Times New Roman" w:cs="Times New Roman"/>
                <w:b/>
                <w:color w:val="FFFFFF" w:themeColor="background1"/>
                <w:u w:val="single"/>
              </w:rPr>
            </w:pPr>
            <w:r w:rsidRPr="004A4C94">
              <w:rPr>
                <w:rFonts w:ascii="Times New Roman" w:hAnsi="Times New Roman" w:cs="Times New Roman"/>
                <w:b/>
                <w:color w:val="FFFFFF" w:themeColor="background1"/>
                <w:u w:val="single"/>
              </w:rPr>
              <w:t xml:space="preserve">Freight </w:t>
            </w:r>
            <w:r w:rsidR="00241F35" w:rsidRPr="004A4C94">
              <w:rPr>
                <w:rFonts w:ascii="Times New Roman" w:hAnsi="Times New Roman" w:cs="Times New Roman"/>
                <w:b/>
                <w:color w:val="FFFFFF" w:themeColor="background1"/>
                <w:u w:val="single"/>
              </w:rPr>
              <w:t>Forwarders</w:t>
            </w:r>
          </w:p>
        </w:tc>
        <w:tc>
          <w:tcPr>
            <w:tcW w:w="3060" w:type="dxa"/>
            <w:shd w:val="clear" w:color="auto" w:fill="4F81BD" w:themeFill="accent1"/>
            <w:vAlign w:val="center"/>
          </w:tcPr>
          <w:p w:rsidR="005A07D0" w:rsidRPr="004A4C94" w:rsidRDefault="003C2ED2" w:rsidP="003C2ED2">
            <w:pPr>
              <w:pStyle w:val="ListParagraph"/>
              <w:autoSpaceDE w:val="0"/>
              <w:autoSpaceDN w:val="0"/>
              <w:adjustRightInd w:val="0"/>
              <w:spacing w:before="240" w:after="240"/>
              <w:ind w:left="0"/>
              <w:contextualSpacing w:val="0"/>
              <w:jc w:val="center"/>
              <w:rPr>
                <w:rFonts w:ascii="Times New Roman" w:hAnsi="Times New Roman" w:cs="Times New Roman"/>
                <w:b/>
                <w:color w:val="FFFFFF" w:themeColor="background1"/>
                <w:u w:val="single"/>
              </w:rPr>
            </w:pPr>
            <w:r w:rsidRPr="004A4C94">
              <w:rPr>
                <w:rFonts w:ascii="Times New Roman" w:hAnsi="Times New Roman" w:cs="Times New Roman"/>
                <w:b/>
                <w:color w:val="FFFFFF" w:themeColor="background1"/>
                <w:u w:val="single"/>
              </w:rPr>
              <w:t>Carriers</w:t>
            </w:r>
          </w:p>
        </w:tc>
        <w:tc>
          <w:tcPr>
            <w:tcW w:w="3330" w:type="dxa"/>
            <w:shd w:val="clear" w:color="auto" w:fill="4F81BD" w:themeFill="accent1"/>
            <w:vAlign w:val="center"/>
          </w:tcPr>
          <w:p w:rsidR="005A07D0" w:rsidRPr="004A4C94" w:rsidRDefault="003C2ED2" w:rsidP="003C2ED2">
            <w:pPr>
              <w:pStyle w:val="ListParagraph"/>
              <w:autoSpaceDE w:val="0"/>
              <w:autoSpaceDN w:val="0"/>
              <w:adjustRightInd w:val="0"/>
              <w:spacing w:before="120" w:after="120"/>
              <w:ind w:left="0"/>
              <w:contextualSpacing w:val="0"/>
              <w:jc w:val="center"/>
              <w:rPr>
                <w:rFonts w:ascii="Times New Roman" w:hAnsi="Times New Roman" w:cs="Times New Roman"/>
                <w:color w:val="FFFFFF" w:themeColor="background1"/>
                <w:u w:val="single"/>
              </w:rPr>
            </w:pPr>
            <w:r w:rsidRPr="004A4C94">
              <w:rPr>
                <w:rFonts w:ascii="Times New Roman" w:hAnsi="Times New Roman" w:cs="Times New Roman"/>
                <w:b/>
                <w:color w:val="FFFFFF" w:themeColor="background1"/>
                <w:u w:val="single"/>
              </w:rPr>
              <w:t>Customs Brokers</w:t>
            </w:r>
          </w:p>
        </w:tc>
      </w:tr>
      <w:tr w:rsidR="00241F35" w:rsidTr="00B22B96">
        <w:trPr>
          <w:trHeight w:val="3896"/>
          <w:jc w:val="center"/>
        </w:trPr>
        <w:tc>
          <w:tcPr>
            <w:tcW w:w="3420" w:type="dxa"/>
          </w:tcPr>
          <w:p w:rsidR="003C2ED2" w:rsidRPr="003C2ED2" w:rsidRDefault="003C2ED2" w:rsidP="005A07D0">
            <w:pPr>
              <w:pStyle w:val="ListParagraph"/>
              <w:autoSpaceDE w:val="0"/>
              <w:autoSpaceDN w:val="0"/>
              <w:adjustRightInd w:val="0"/>
              <w:spacing w:before="120" w:after="120"/>
              <w:ind w:left="0"/>
              <w:contextualSpacing w:val="0"/>
              <w:jc w:val="both"/>
              <w:rPr>
                <w:rFonts w:ascii="Times New Roman" w:hAnsi="Times New Roman" w:cs="Times New Roman"/>
                <w:b/>
                <w:sz w:val="20"/>
                <w:szCs w:val="20"/>
              </w:rPr>
            </w:pPr>
            <w:r w:rsidRPr="003C2ED2">
              <w:rPr>
                <w:rFonts w:ascii="Times New Roman" w:hAnsi="Times New Roman" w:cs="Times New Roman"/>
                <w:b/>
                <w:sz w:val="20"/>
                <w:szCs w:val="20"/>
              </w:rPr>
              <w:t>Serve as agents who arrange for:</w:t>
            </w:r>
            <w:r w:rsidRPr="003C2ED2">
              <w:rPr>
                <w:rFonts w:ascii="Times New Roman" w:hAnsi="Times New Roman" w:cs="Times New Roman"/>
                <w:sz w:val="20"/>
                <w:szCs w:val="20"/>
              </w:rPr>
              <w:t xml:space="preserve"> </w:t>
            </w:r>
          </w:p>
          <w:p w:rsidR="003C2ED2" w:rsidRPr="003C2ED2" w:rsidRDefault="003C2ED2" w:rsidP="00804B51">
            <w:pPr>
              <w:pStyle w:val="ListParagraph"/>
              <w:numPr>
                <w:ilvl w:val="0"/>
                <w:numId w:val="29"/>
              </w:numPr>
              <w:autoSpaceDE w:val="0"/>
              <w:autoSpaceDN w:val="0"/>
              <w:adjustRightInd w:val="0"/>
              <w:spacing w:after="120"/>
              <w:ind w:left="387"/>
              <w:contextualSpacing w:val="0"/>
              <w:jc w:val="both"/>
              <w:rPr>
                <w:rFonts w:ascii="Times New Roman" w:hAnsi="Times New Roman" w:cs="Times New Roman"/>
                <w:sz w:val="20"/>
                <w:szCs w:val="20"/>
              </w:rPr>
            </w:pPr>
            <w:r w:rsidRPr="003C2ED2">
              <w:rPr>
                <w:rFonts w:ascii="Times New Roman" w:hAnsi="Times New Roman" w:cs="Times New Roman"/>
                <w:sz w:val="20"/>
                <w:szCs w:val="20"/>
              </w:rPr>
              <w:t xml:space="preserve">Shipment of goods belonging to their client/exporters </w:t>
            </w:r>
          </w:p>
          <w:p w:rsidR="003C2ED2" w:rsidRPr="003C2ED2" w:rsidRDefault="003C2ED2" w:rsidP="00804B51">
            <w:pPr>
              <w:pStyle w:val="ListParagraph"/>
              <w:numPr>
                <w:ilvl w:val="0"/>
                <w:numId w:val="29"/>
              </w:numPr>
              <w:autoSpaceDE w:val="0"/>
              <w:autoSpaceDN w:val="0"/>
              <w:adjustRightInd w:val="0"/>
              <w:spacing w:after="120"/>
              <w:ind w:left="387"/>
              <w:contextualSpacing w:val="0"/>
              <w:jc w:val="both"/>
              <w:rPr>
                <w:rFonts w:ascii="Times New Roman" w:hAnsi="Times New Roman" w:cs="Times New Roman"/>
                <w:sz w:val="20"/>
                <w:szCs w:val="20"/>
              </w:rPr>
            </w:pPr>
            <w:r w:rsidRPr="003C2ED2">
              <w:rPr>
                <w:rFonts w:ascii="Times New Roman" w:hAnsi="Times New Roman" w:cs="Times New Roman"/>
                <w:sz w:val="20"/>
                <w:szCs w:val="20"/>
              </w:rPr>
              <w:t xml:space="preserve">Packing Domestic and international transportation via sea, air or road </w:t>
            </w:r>
          </w:p>
          <w:p w:rsidR="003C2ED2" w:rsidRPr="003C2ED2" w:rsidRDefault="003C2ED2" w:rsidP="00804B51">
            <w:pPr>
              <w:pStyle w:val="ListParagraph"/>
              <w:numPr>
                <w:ilvl w:val="0"/>
                <w:numId w:val="29"/>
              </w:numPr>
              <w:autoSpaceDE w:val="0"/>
              <w:autoSpaceDN w:val="0"/>
              <w:adjustRightInd w:val="0"/>
              <w:spacing w:after="120"/>
              <w:ind w:left="387"/>
              <w:contextualSpacing w:val="0"/>
              <w:jc w:val="both"/>
              <w:rPr>
                <w:rFonts w:ascii="Times New Roman" w:hAnsi="Times New Roman" w:cs="Times New Roman"/>
                <w:sz w:val="20"/>
                <w:szCs w:val="20"/>
              </w:rPr>
            </w:pPr>
            <w:r w:rsidRPr="003C2ED2">
              <w:rPr>
                <w:rFonts w:ascii="Times New Roman" w:hAnsi="Times New Roman" w:cs="Times New Roman"/>
                <w:sz w:val="20"/>
                <w:szCs w:val="20"/>
              </w:rPr>
              <w:t xml:space="preserve">Payment of freight charges and insurance </w:t>
            </w:r>
          </w:p>
          <w:p w:rsidR="003C2ED2" w:rsidRPr="003C2ED2" w:rsidRDefault="003C2ED2" w:rsidP="00804B51">
            <w:pPr>
              <w:pStyle w:val="ListParagraph"/>
              <w:numPr>
                <w:ilvl w:val="0"/>
                <w:numId w:val="29"/>
              </w:numPr>
              <w:autoSpaceDE w:val="0"/>
              <w:autoSpaceDN w:val="0"/>
              <w:adjustRightInd w:val="0"/>
              <w:spacing w:after="120"/>
              <w:ind w:left="387"/>
              <w:contextualSpacing w:val="0"/>
              <w:jc w:val="both"/>
              <w:rPr>
                <w:rFonts w:ascii="Times New Roman" w:hAnsi="Times New Roman" w:cs="Times New Roman"/>
                <w:sz w:val="20"/>
                <w:szCs w:val="20"/>
              </w:rPr>
            </w:pPr>
            <w:r w:rsidRPr="003C2ED2">
              <w:rPr>
                <w:rFonts w:ascii="Times New Roman" w:hAnsi="Times New Roman" w:cs="Times New Roman"/>
                <w:sz w:val="20"/>
                <w:szCs w:val="20"/>
              </w:rPr>
              <w:t xml:space="preserve">Customs duties </w:t>
            </w:r>
          </w:p>
          <w:p w:rsidR="003C2ED2" w:rsidRPr="003C2ED2" w:rsidRDefault="003C2ED2" w:rsidP="005A07D0">
            <w:pPr>
              <w:pStyle w:val="ListParagraph"/>
              <w:autoSpaceDE w:val="0"/>
              <w:autoSpaceDN w:val="0"/>
              <w:adjustRightInd w:val="0"/>
              <w:spacing w:before="120" w:after="120"/>
              <w:ind w:left="0"/>
              <w:contextualSpacing w:val="0"/>
              <w:jc w:val="both"/>
              <w:rPr>
                <w:rFonts w:ascii="Times New Roman" w:hAnsi="Times New Roman" w:cs="Times New Roman"/>
                <w:b/>
                <w:sz w:val="20"/>
                <w:szCs w:val="20"/>
              </w:rPr>
            </w:pPr>
            <w:r w:rsidRPr="003C2ED2">
              <w:rPr>
                <w:rFonts w:ascii="Times New Roman" w:hAnsi="Times New Roman" w:cs="Times New Roman"/>
                <w:b/>
                <w:sz w:val="20"/>
                <w:szCs w:val="20"/>
              </w:rPr>
              <w:t xml:space="preserve">May consolidate goods at various points during transit </w:t>
            </w:r>
          </w:p>
          <w:p w:rsidR="003C2ED2" w:rsidRPr="003C2ED2" w:rsidRDefault="003C2ED2" w:rsidP="005A07D0">
            <w:pPr>
              <w:pStyle w:val="ListParagraph"/>
              <w:autoSpaceDE w:val="0"/>
              <w:autoSpaceDN w:val="0"/>
              <w:adjustRightInd w:val="0"/>
              <w:spacing w:before="120" w:after="120"/>
              <w:ind w:left="0"/>
              <w:contextualSpacing w:val="0"/>
              <w:jc w:val="both"/>
              <w:rPr>
                <w:rFonts w:ascii="Times New Roman" w:hAnsi="Times New Roman" w:cs="Times New Roman"/>
                <w:b/>
                <w:sz w:val="20"/>
                <w:szCs w:val="20"/>
              </w:rPr>
            </w:pPr>
            <w:r w:rsidRPr="003C2ED2">
              <w:rPr>
                <w:rFonts w:ascii="Times New Roman" w:hAnsi="Times New Roman" w:cs="Times New Roman"/>
                <w:b/>
                <w:sz w:val="20"/>
                <w:szCs w:val="20"/>
              </w:rPr>
              <w:t xml:space="preserve">Are usually private enterprises </w:t>
            </w:r>
          </w:p>
          <w:p w:rsidR="003C2ED2" w:rsidRPr="003C2ED2" w:rsidRDefault="003C2ED2" w:rsidP="005A07D0">
            <w:pPr>
              <w:pStyle w:val="ListParagraph"/>
              <w:autoSpaceDE w:val="0"/>
              <w:autoSpaceDN w:val="0"/>
              <w:adjustRightInd w:val="0"/>
              <w:spacing w:before="120" w:after="120"/>
              <w:ind w:left="0"/>
              <w:contextualSpacing w:val="0"/>
              <w:jc w:val="both"/>
              <w:rPr>
                <w:rFonts w:ascii="Times New Roman" w:hAnsi="Times New Roman" w:cs="Times New Roman"/>
                <w:b/>
                <w:sz w:val="20"/>
                <w:szCs w:val="20"/>
              </w:rPr>
            </w:pPr>
            <w:r w:rsidRPr="003C2ED2">
              <w:rPr>
                <w:rFonts w:ascii="Times New Roman" w:hAnsi="Times New Roman" w:cs="Times New Roman"/>
                <w:b/>
                <w:sz w:val="20"/>
                <w:szCs w:val="20"/>
              </w:rPr>
              <w:t xml:space="preserve">May be licensed by a government agency </w:t>
            </w:r>
          </w:p>
        </w:tc>
        <w:tc>
          <w:tcPr>
            <w:tcW w:w="3060" w:type="dxa"/>
          </w:tcPr>
          <w:p w:rsidR="003C2ED2" w:rsidRPr="00241F35" w:rsidRDefault="003C2ED2" w:rsidP="003C2ED2">
            <w:pPr>
              <w:pStyle w:val="ListParagraph"/>
              <w:autoSpaceDE w:val="0"/>
              <w:autoSpaceDN w:val="0"/>
              <w:adjustRightInd w:val="0"/>
              <w:spacing w:before="120" w:after="120"/>
              <w:ind w:left="0"/>
              <w:contextualSpacing w:val="0"/>
              <w:jc w:val="both"/>
              <w:rPr>
                <w:rFonts w:ascii="Times New Roman" w:hAnsi="Times New Roman" w:cs="Times New Roman"/>
                <w:b/>
                <w:sz w:val="20"/>
                <w:szCs w:val="20"/>
              </w:rPr>
            </w:pPr>
            <w:r w:rsidRPr="00241F35">
              <w:rPr>
                <w:rFonts w:ascii="Times New Roman" w:hAnsi="Times New Roman" w:cs="Times New Roman"/>
                <w:b/>
                <w:sz w:val="20"/>
                <w:szCs w:val="20"/>
              </w:rPr>
              <w:t xml:space="preserve">May use their own methods of transportation </w:t>
            </w:r>
          </w:p>
          <w:p w:rsidR="003C2ED2" w:rsidRPr="00241F35" w:rsidRDefault="003C2ED2" w:rsidP="003C2ED2">
            <w:pPr>
              <w:pStyle w:val="ListParagraph"/>
              <w:autoSpaceDE w:val="0"/>
              <w:autoSpaceDN w:val="0"/>
              <w:adjustRightInd w:val="0"/>
              <w:spacing w:before="120" w:after="120"/>
              <w:ind w:left="0"/>
              <w:contextualSpacing w:val="0"/>
              <w:jc w:val="both"/>
              <w:rPr>
                <w:rFonts w:ascii="Times New Roman" w:hAnsi="Times New Roman" w:cs="Times New Roman"/>
                <w:b/>
                <w:sz w:val="20"/>
                <w:szCs w:val="20"/>
              </w:rPr>
            </w:pPr>
            <w:r w:rsidRPr="00241F35">
              <w:rPr>
                <w:rFonts w:ascii="Times New Roman" w:hAnsi="Times New Roman" w:cs="Times New Roman"/>
                <w:b/>
                <w:sz w:val="20"/>
                <w:szCs w:val="20"/>
              </w:rPr>
              <w:t xml:space="preserve">May partner with commercial carriers </w:t>
            </w:r>
          </w:p>
          <w:p w:rsidR="00241F35" w:rsidRPr="003C2ED2" w:rsidRDefault="00241F35" w:rsidP="003C2ED2">
            <w:pPr>
              <w:pStyle w:val="ListParagraph"/>
              <w:autoSpaceDE w:val="0"/>
              <w:autoSpaceDN w:val="0"/>
              <w:adjustRightInd w:val="0"/>
              <w:spacing w:before="120" w:after="120"/>
              <w:ind w:left="0"/>
              <w:contextualSpacing w:val="0"/>
              <w:jc w:val="both"/>
              <w:rPr>
                <w:rFonts w:ascii="Times New Roman" w:hAnsi="Times New Roman" w:cs="Times New Roman"/>
                <w:sz w:val="20"/>
                <w:szCs w:val="20"/>
              </w:rPr>
            </w:pPr>
          </w:p>
          <w:p w:rsidR="003C2ED2" w:rsidRPr="003C2ED2" w:rsidRDefault="003C2ED2" w:rsidP="00241F35">
            <w:pPr>
              <w:pStyle w:val="ListParagraph"/>
              <w:autoSpaceDE w:val="0"/>
              <w:autoSpaceDN w:val="0"/>
              <w:adjustRightInd w:val="0"/>
              <w:spacing w:before="120" w:after="120"/>
              <w:ind w:left="0"/>
              <w:contextualSpacing w:val="0"/>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41479A19" wp14:editId="72EF84B3">
                  <wp:extent cx="1651383" cy="16573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18.bmp"/>
                          <pic:cNvPicPr/>
                        </pic:nvPicPr>
                        <pic:blipFill>
                          <a:blip r:embed="rId12">
                            <a:extLst>
                              <a:ext uri="{28A0092B-C50C-407E-A947-70E740481C1C}">
                                <a14:useLocalDpi xmlns:a14="http://schemas.microsoft.com/office/drawing/2010/main" val="0"/>
                              </a:ext>
                            </a:extLst>
                          </a:blip>
                          <a:stretch>
                            <a:fillRect/>
                          </a:stretch>
                        </pic:blipFill>
                        <pic:spPr>
                          <a:xfrm>
                            <a:off x="0" y="0"/>
                            <a:ext cx="1657608" cy="1663598"/>
                          </a:xfrm>
                          <a:prstGeom prst="rect">
                            <a:avLst/>
                          </a:prstGeom>
                        </pic:spPr>
                      </pic:pic>
                    </a:graphicData>
                  </a:graphic>
                </wp:inline>
              </w:drawing>
            </w:r>
          </w:p>
          <w:p w:rsidR="003C2ED2" w:rsidRPr="003C2ED2" w:rsidRDefault="003C2ED2" w:rsidP="003C2ED2">
            <w:pPr>
              <w:pStyle w:val="ListParagraph"/>
              <w:autoSpaceDE w:val="0"/>
              <w:autoSpaceDN w:val="0"/>
              <w:adjustRightInd w:val="0"/>
              <w:spacing w:before="120" w:after="120"/>
              <w:contextualSpacing w:val="0"/>
              <w:jc w:val="both"/>
              <w:rPr>
                <w:rFonts w:ascii="Times New Roman" w:hAnsi="Times New Roman" w:cs="Times New Roman"/>
                <w:b/>
                <w:sz w:val="20"/>
                <w:szCs w:val="20"/>
              </w:rPr>
            </w:pPr>
          </w:p>
        </w:tc>
        <w:tc>
          <w:tcPr>
            <w:tcW w:w="3330" w:type="dxa"/>
          </w:tcPr>
          <w:p w:rsidR="003C2ED2" w:rsidRPr="00241F35" w:rsidRDefault="003C2ED2" w:rsidP="003C2ED2">
            <w:pPr>
              <w:pStyle w:val="ListParagraph"/>
              <w:autoSpaceDE w:val="0"/>
              <w:autoSpaceDN w:val="0"/>
              <w:adjustRightInd w:val="0"/>
              <w:spacing w:before="120" w:after="120"/>
              <w:ind w:left="72" w:right="154"/>
              <w:contextualSpacing w:val="0"/>
              <w:jc w:val="both"/>
              <w:rPr>
                <w:rFonts w:ascii="Times New Roman" w:hAnsi="Times New Roman" w:cs="Times New Roman"/>
                <w:b/>
                <w:sz w:val="20"/>
                <w:szCs w:val="20"/>
              </w:rPr>
            </w:pPr>
            <w:r w:rsidRPr="00241F35">
              <w:rPr>
                <w:rFonts w:ascii="Times New Roman" w:hAnsi="Times New Roman" w:cs="Times New Roman"/>
                <w:b/>
                <w:sz w:val="20"/>
                <w:szCs w:val="20"/>
              </w:rPr>
              <w:t xml:space="preserve">Act on behalf of the importer to clear goods through customs and deliver items to the warehouse or final destination </w:t>
            </w:r>
          </w:p>
          <w:p w:rsidR="003C2ED2" w:rsidRPr="00241F35" w:rsidRDefault="003C2ED2" w:rsidP="003C2ED2">
            <w:pPr>
              <w:pStyle w:val="ListParagraph"/>
              <w:autoSpaceDE w:val="0"/>
              <w:autoSpaceDN w:val="0"/>
              <w:adjustRightInd w:val="0"/>
              <w:spacing w:before="120" w:after="120"/>
              <w:ind w:left="72" w:right="154"/>
              <w:contextualSpacing w:val="0"/>
              <w:jc w:val="both"/>
              <w:rPr>
                <w:rFonts w:ascii="Times New Roman" w:hAnsi="Times New Roman" w:cs="Times New Roman"/>
                <w:b/>
                <w:sz w:val="20"/>
                <w:szCs w:val="20"/>
              </w:rPr>
            </w:pPr>
            <w:r w:rsidRPr="00241F35">
              <w:rPr>
                <w:rFonts w:ascii="Times New Roman" w:hAnsi="Times New Roman" w:cs="Times New Roman"/>
                <w:b/>
                <w:sz w:val="20"/>
                <w:szCs w:val="20"/>
              </w:rPr>
              <w:t xml:space="preserve">Some freight forwarders are also customs brokers </w:t>
            </w:r>
          </w:p>
          <w:p w:rsidR="003C2ED2" w:rsidRPr="00241F35" w:rsidRDefault="003C2ED2" w:rsidP="003C2ED2">
            <w:pPr>
              <w:pStyle w:val="ListParagraph"/>
              <w:autoSpaceDE w:val="0"/>
              <w:autoSpaceDN w:val="0"/>
              <w:adjustRightInd w:val="0"/>
              <w:spacing w:before="120" w:after="120"/>
              <w:ind w:left="72" w:right="154"/>
              <w:contextualSpacing w:val="0"/>
              <w:jc w:val="both"/>
              <w:rPr>
                <w:rFonts w:ascii="Times New Roman" w:hAnsi="Times New Roman" w:cs="Times New Roman"/>
                <w:b/>
                <w:sz w:val="20"/>
                <w:szCs w:val="20"/>
              </w:rPr>
            </w:pPr>
            <w:r w:rsidRPr="00241F35">
              <w:rPr>
                <w:rFonts w:ascii="Times New Roman" w:hAnsi="Times New Roman" w:cs="Times New Roman"/>
                <w:b/>
                <w:sz w:val="20"/>
                <w:szCs w:val="20"/>
              </w:rPr>
              <w:t>Are usually licensed by a government agency</w:t>
            </w:r>
          </w:p>
          <w:p w:rsidR="003C2ED2" w:rsidRPr="003C2ED2" w:rsidRDefault="003C2ED2" w:rsidP="00A87FC1">
            <w:pPr>
              <w:pStyle w:val="ListParagraph"/>
              <w:autoSpaceDE w:val="0"/>
              <w:autoSpaceDN w:val="0"/>
              <w:adjustRightInd w:val="0"/>
              <w:spacing w:before="240" w:after="240"/>
              <w:ind w:left="0"/>
              <w:contextualSpacing w:val="0"/>
              <w:jc w:val="both"/>
              <w:rPr>
                <w:rFonts w:ascii="Times New Roman" w:hAnsi="Times New Roman" w:cs="Times New Roman"/>
                <w:b/>
                <w:sz w:val="20"/>
                <w:szCs w:val="20"/>
              </w:rPr>
            </w:pPr>
          </w:p>
        </w:tc>
      </w:tr>
    </w:tbl>
    <w:p w:rsidR="003C2ED2" w:rsidRDefault="003C2ED2">
      <w:pPr>
        <w:rPr>
          <w:rFonts w:ascii="Times New Roman" w:hAnsi="Times New Roman" w:cs="Times New Roman"/>
          <w:b/>
        </w:rPr>
      </w:pPr>
      <w:r>
        <w:rPr>
          <w:rFonts w:ascii="Times New Roman" w:hAnsi="Times New Roman" w:cs="Times New Roman"/>
          <w:b/>
        </w:rPr>
        <w:br w:type="page"/>
      </w:r>
    </w:p>
    <w:p w:rsidR="000D65EC" w:rsidRPr="00804B51" w:rsidRDefault="000D65EC" w:rsidP="000D65EC">
      <w:pPr>
        <w:autoSpaceDE w:val="0"/>
        <w:autoSpaceDN w:val="0"/>
        <w:adjustRightInd w:val="0"/>
        <w:spacing w:before="120" w:after="120" w:line="240" w:lineRule="auto"/>
        <w:jc w:val="both"/>
        <w:rPr>
          <w:rFonts w:ascii="Times New Roman" w:hAnsi="Times New Roman" w:cs="Times New Roman"/>
          <w:sz w:val="24"/>
          <w:szCs w:val="24"/>
          <w:u w:val="single"/>
        </w:rPr>
      </w:pPr>
      <w:r w:rsidRPr="00804B51">
        <w:rPr>
          <w:rFonts w:ascii="Times New Roman" w:hAnsi="Times New Roman" w:cs="Times New Roman"/>
          <w:sz w:val="24"/>
          <w:szCs w:val="24"/>
          <w:u w:val="single"/>
        </w:rPr>
        <w:lastRenderedPageBreak/>
        <w:t>Shippers Defined: Responsibilities of an Exporter</w:t>
      </w:r>
    </w:p>
    <w:p w:rsidR="0041133F" w:rsidRPr="00DB790F" w:rsidRDefault="000B4EEA" w:rsidP="0041133F">
      <w:pPr>
        <w:autoSpaceDE w:val="0"/>
        <w:autoSpaceDN w:val="0"/>
        <w:adjustRightInd w:val="0"/>
        <w:spacing w:after="0" w:line="240" w:lineRule="auto"/>
        <w:jc w:val="both"/>
        <w:rPr>
          <w:rFonts w:ascii="Times New Roman" w:hAnsi="Times New Roman" w:cs="Times New Roman"/>
          <w:sz w:val="24"/>
          <w:szCs w:val="24"/>
        </w:rPr>
      </w:pPr>
      <w:r w:rsidRPr="000B4EEA">
        <w:rPr>
          <w:rFonts w:ascii="Times New Roman" w:hAnsi="Times New Roman" w:cs="Times New Roman"/>
          <w:noProof/>
          <w:sz w:val="24"/>
          <w:szCs w:val="24"/>
        </w:rPr>
        <w:drawing>
          <wp:anchor distT="0" distB="0" distL="114300" distR="114300" simplePos="0" relativeHeight="251673600" behindDoc="0" locked="0" layoutInCell="1" allowOverlap="1" wp14:anchorId="489F1112" wp14:editId="195EA8D2">
            <wp:simplePos x="0" y="0"/>
            <wp:positionH relativeFrom="margin">
              <wp:posOffset>3324860</wp:posOffset>
            </wp:positionH>
            <wp:positionV relativeFrom="margin">
              <wp:posOffset>333375</wp:posOffset>
            </wp:positionV>
            <wp:extent cx="2614930" cy="1438275"/>
            <wp:effectExtent l="0" t="0" r="0" b="9525"/>
            <wp:wrapSquare wrapText="bothSides"/>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noGrp="1" noChangeAspect="1"/>
                    </pic:cNvPicPr>
                  </pic:nvPicPr>
                  <pic:blipFill>
                    <a:blip r:embed="rId13" cstate="print">
                      <a:extLst>
                        <a:ext uri="{28A0092B-C50C-407E-A947-70E740481C1C}">
                          <a14:useLocalDpi xmlns:a14="http://schemas.microsoft.com/office/drawing/2010/main" val="0"/>
                        </a:ext>
                      </a:extLst>
                    </a:blip>
                    <a:srcRect t="5333" b="5333"/>
                    <a:stretch>
                      <a:fillRect/>
                    </a:stretch>
                  </pic:blipFill>
                  <pic:spPr>
                    <a:xfrm>
                      <a:off x="0" y="0"/>
                      <a:ext cx="2614930" cy="1438275"/>
                    </a:xfrm>
                    <a:prstGeom prst="rect">
                      <a:avLst/>
                    </a:prstGeom>
                  </pic:spPr>
                </pic:pic>
              </a:graphicData>
            </a:graphic>
            <wp14:sizeRelH relativeFrom="margin">
              <wp14:pctWidth>0</wp14:pctWidth>
            </wp14:sizeRelH>
            <wp14:sizeRelV relativeFrom="margin">
              <wp14:pctHeight>0</wp14:pctHeight>
            </wp14:sizeRelV>
          </wp:anchor>
        </w:drawing>
      </w:r>
    </w:p>
    <w:p w:rsidR="000D65EC" w:rsidRPr="00DB790F" w:rsidRDefault="000D65EC" w:rsidP="0041133F">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Many countries have adopted Internal Compliance Program (ICP) for exporters. An ICP is based on a corporate philosophy that says: "We want to maximize sales while also ensuring that we abide by all governmental regulations and laws and the </w:t>
      </w:r>
      <w:r w:rsidR="006E2032" w:rsidRPr="00DB790F">
        <w:rPr>
          <w:rFonts w:ascii="Times New Roman" w:hAnsi="Times New Roman" w:cs="Times New Roman"/>
          <w:sz w:val="24"/>
          <w:szCs w:val="24"/>
        </w:rPr>
        <w:t xml:space="preserve">strategic trade </w:t>
      </w:r>
      <w:r w:rsidRPr="00DB790F">
        <w:rPr>
          <w:rFonts w:ascii="Times New Roman" w:hAnsi="Times New Roman" w:cs="Times New Roman"/>
          <w:sz w:val="24"/>
          <w:szCs w:val="24"/>
        </w:rPr>
        <w:t xml:space="preserve">control standards of the </w:t>
      </w:r>
      <w:r w:rsidR="006E2032" w:rsidRPr="00DB790F">
        <w:rPr>
          <w:rFonts w:ascii="Times New Roman" w:hAnsi="Times New Roman" w:cs="Times New Roman"/>
          <w:sz w:val="24"/>
          <w:szCs w:val="24"/>
        </w:rPr>
        <w:t xml:space="preserve">international </w:t>
      </w:r>
      <w:r w:rsidRPr="00DB790F">
        <w:rPr>
          <w:rFonts w:ascii="Times New Roman" w:hAnsi="Times New Roman" w:cs="Times New Roman"/>
          <w:sz w:val="24"/>
          <w:szCs w:val="24"/>
        </w:rPr>
        <w:t xml:space="preserve">community." </w:t>
      </w:r>
    </w:p>
    <w:p w:rsidR="0041133F" w:rsidRPr="00DB790F" w:rsidRDefault="0041133F" w:rsidP="0041133F">
      <w:pPr>
        <w:autoSpaceDE w:val="0"/>
        <w:autoSpaceDN w:val="0"/>
        <w:adjustRightInd w:val="0"/>
        <w:spacing w:after="0" w:line="240" w:lineRule="auto"/>
        <w:jc w:val="both"/>
        <w:rPr>
          <w:rFonts w:ascii="Times New Roman" w:hAnsi="Times New Roman" w:cs="Times New Roman"/>
          <w:sz w:val="24"/>
          <w:szCs w:val="24"/>
        </w:rPr>
      </w:pPr>
    </w:p>
    <w:p w:rsidR="000D65EC" w:rsidRPr="00DB790F" w:rsidRDefault="000D65EC" w:rsidP="0041133F">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Every </w:t>
      </w:r>
      <w:r w:rsidR="006E2032" w:rsidRPr="00DB790F">
        <w:rPr>
          <w:rFonts w:ascii="Times New Roman" w:hAnsi="Times New Roman" w:cs="Times New Roman"/>
          <w:sz w:val="24"/>
          <w:szCs w:val="24"/>
        </w:rPr>
        <w:t xml:space="preserve">enterprise </w:t>
      </w:r>
      <w:r w:rsidRPr="00DB790F">
        <w:rPr>
          <w:rFonts w:ascii="Times New Roman" w:hAnsi="Times New Roman" w:cs="Times New Roman"/>
          <w:sz w:val="24"/>
          <w:szCs w:val="24"/>
        </w:rPr>
        <w:t xml:space="preserve">that exports goods and services can establish an ICP to ensure that its actions do not violate the government's </w:t>
      </w:r>
      <w:r w:rsidR="006E2032" w:rsidRPr="00DB790F">
        <w:rPr>
          <w:rFonts w:ascii="Times New Roman" w:hAnsi="Times New Roman" w:cs="Times New Roman"/>
          <w:sz w:val="24"/>
          <w:szCs w:val="24"/>
        </w:rPr>
        <w:t xml:space="preserve">strategic trade </w:t>
      </w:r>
      <w:r w:rsidRPr="00DB790F">
        <w:rPr>
          <w:rFonts w:ascii="Times New Roman" w:hAnsi="Times New Roman" w:cs="Times New Roman"/>
          <w:sz w:val="24"/>
          <w:szCs w:val="24"/>
        </w:rPr>
        <w:t xml:space="preserve">control laws and regulations. </w:t>
      </w:r>
    </w:p>
    <w:p w:rsidR="0041133F" w:rsidRPr="00DB790F" w:rsidRDefault="0041133F" w:rsidP="0041133F">
      <w:pPr>
        <w:autoSpaceDE w:val="0"/>
        <w:autoSpaceDN w:val="0"/>
        <w:adjustRightInd w:val="0"/>
        <w:spacing w:after="0" w:line="240" w:lineRule="auto"/>
        <w:jc w:val="both"/>
        <w:rPr>
          <w:rFonts w:ascii="Times New Roman" w:hAnsi="Times New Roman" w:cs="Times New Roman"/>
          <w:b/>
          <w:sz w:val="24"/>
          <w:szCs w:val="24"/>
        </w:rPr>
      </w:pPr>
    </w:p>
    <w:p w:rsidR="000D65EC" w:rsidRPr="00DB790F" w:rsidRDefault="000D65EC" w:rsidP="0041133F">
      <w:pPr>
        <w:autoSpaceDE w:val="0"/>
        <w:autoSpaceDN w:val="0"/>
        <w:adjustRightInd w:val="0"/>
        <w:spacing w:after="0" w:line="240" w:lineRule="auto"/>
        <w:jc w:val="both"/>
        <w:rPr>
          <w:rFonts w:ascii="Times New Roman" w:hAnsi="Times New Roman" w:cs="Times New Roman"/>
          <w:b/>
          <w:sz w:val="24"/>
          <w:szCs w:val="24"/>
        </w:rPr>
      </w:pPr>
      <w:r w:rsidRPr="00DB790F">
        <w:rPr>
          <w:rFonts w:ascii="Times New Roman" w:hAnsi="Times New Roman" w:cs="Times New Roman"/>
          <w:b/>
          <w:sz w:val="24"/>
          <w:szCs w:val="24"/>
        </w:rPr>
        <w:t xml:space="preserve">Responsibilities of the exporter with regards to </w:t>
      </w:r>
      <w:r w:rsidR="006E2032" w:rsidRPr="00DB790F">
        <w:rPr>
          <w:rFonts w:ascii="Times New Roman" w:hAnsi="Times New Roman" w:cs="Times New Roman"/>
          <w:b/>
          <w:sz w:val="24"/>
          <w:szCs w:val="24"/>
        </w:rPr>
        <w:t xml:space="preserve">strategic trade </w:t>
      </w:r>
      <w:r w:rsidRPr="00DB790F">
        <w:rPr>
          <w:rFonts w:ascii="Times New Roman" w:hAnsi="Times New Roman" w:cs="Times New Roman"/>
          <w:b/>
          <w:sz w:val="24"/>
          <w:szCs w:val="24"/>
        </w:rPr>
        <w:t xml:space="preserve">controls are to: </w:t>
      </w:r>
    </w:p>
    <w:p w:rsidR="000D65EC" w:rsidRPr="00DB790F" w:rsidRDefault="000D65EC" w:rsidP="00846BF1">
      <w:pPr>
        <w:pStyle w:val="ListParagraph"/>
        <w:numPr>
          <w:ilvl w:val="0"/>
          <w:numId w:val="4"/>
        </w:numPr>
        <w:autoSpaceDE w:val="0"/>
        <w:autoSpaceDN w:val="0"/>
        <w:adjustRightInd w:val="0"/>
        <w:spacing w:before="240" w:after="120" w:line="240" w:lineRule="auto"/>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Determine </w:t>
      </w:r>
      <w:r w:rsidR="006E2032" w:rsidRPr="00DB790F">
        <w:rPr>
          <w:rFonts w:ascii="Times New Roman" w:hAnsi="Times New Roman" w:cs="Times New Roman"/>
          <w:sz w:val="24"/>
          <w:szCs w:val="24"/>
        </w:rPr>
        <w:t xml:space="preserve">commodity </w:t>
      </w:r>
      <w:r w:rsidRPr="00DB790F">
        <w:rPr>
          <w:rFonts w:ascii="Times New Roman" w:hAnsi="Times New Roman" w:cs="Times New Roman"/>
          <w:sz w:val="24"/>
          <w:szCs w:val="24"/>
        </w:rPr>
        <w:t xml:space="preserve">classification of the item(s) to be shipped </w:t>
      </w:r>
    </w:p>
    <w:p w:rsidR="006E2032" w:rsidRDefault="000D65EC" w:rsidP="00846BF1">
      <w:pPr>
        <w:pStyle w:val="ListParagraph"/>
        <w:numPr>
          <w:ilvl w:val="0"/>
          <w:numId w:val="4"/>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Determine whether the item requires an export license or if it can be exported under a license exception </w:t>
      </w:r>
    </w:p>
    <w:p w:rsidR="0035120B" w:rsidRPr="00DB790F" w:rsidRDefault="0035120B" w:rsidP="00846BF1">
      <w:pPr>
        <w:pStyle w:val="ListParagraph"/>
        <w:numPr>
          <w:ilvl w:val="0"/>
          <w:numId w:val="4"/>
        </w:numPr>
        <w:autoSpaceDE w:val="0"/>
        <w:autoSpaceDN w:val="0"/>
        <w:adjustRightInd w:val="0"/>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Conduct end-use/end-user screening</w:t>
      </w:r>
    </w:p>
    <w:p w:rsidR="000D65EC" w:rsidRPr="00DB790F" w:rsidRDefault="000D65EC" w:rsidP="00846BF1">
      <w:pPr>
        <w:pStyle w:val="ListParagraph"/>
        <w:numPr>
          <w:ilvl w:val="0"/>
          <w:numId w:val="4"/>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Submit complete and accurate license application to the </w:t>
      </w:r>
      <w:r w:rsidR="006E2032" w:rsidRPr="00DB790F">
        <w:rPr>
          <w:rFonts w:ascii="Times New Roman" w:hAnsi="Times New Roman" w:cs="Times New Roman"/>
          <w:sz w:val="24"/>
          <w:szCs w:val="24"/>
        </w:rPr>
        <w:t xml:space="preserve">appropriate </w:t>
      </w:r>
      <w:r w:rsidRPr="00DB790F">
        <w:rPr>
          <w:rFonts w:ascii="Times New Roman" w:hAnsi="Times New Roman" w:cs="Times New Roman"/>
          <w:sz w:val="24"/>
          <w:szCs w:val="24"/>
        </w:rPr>
        <w:t xml:space="preserve">government authority </w:t>
      </w:r>
    </w:p>
    <w:p w:rsidR="000D65EC" w:rsidRPr="00DB790F" w:rsidRDefault="000D65EC" w:rsidP="00846BF1">
      <w:pPr>
        <w:pStyle w:val="ListParagraph"/>
        <w:numPr>
          <w:ilvl w:val="0"/>
          <w:numId w:val="4"/>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Accurately complete the export documentation </w:t>
      </w:r>
    </w:p>
    <w:p w:rsidR="000D65EC" w:rsidRPr="00DB790F" w:rsidRDefault="000D65EC" w:rsidP="00846BF1">
      <w:pPr>
        <w:pStyle w:val="ListParagraph"/>
        <w:numPr>
          <w:ilvl w:val="0"/>
          <w:numId w:val="4"/>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DB790F">
        <w:rPr>
          <w:rFonts w:ascii="Times New Roman" w:hAnsi="Times New Roman" w:cs="Times New Roman"/>
          <w:sz w:val="24"/>
          <w:szCs w:val="24"/>
        </w:rPr>
        <w:t>Maintain records as maintained by national l</w:t>
      </w:r>
      <w:r w:rsidR="00804B51">
        <w:rPr>
          <w:rFonts w:ascii="Times New Roman" w:hAnsi="Times New Roman" w:cs="Times New Roman"/>
          <w:sz w:val="24"/>
          <w:szCs w:val="24"/>
        </w:rPr>
        <w:t>egislation</w:t>
      </w:r>
    </w:p>
    <w:p w:rsidR="00647229" w:rsidRDefault="00647229">
      <w:pPr>
        <w:rPr>
          <w:rFonts w:ascii="Times New Roman" w:hAnsi="Times New Roman" w:cs="Times New Roman"/>
        </w:rPr>
      </w:pPr>
      <w:r>
        <w:rPr>
          <w:rFonts w:ascii="Times New Roman" w:hAnsi="Times New Roman" w:cs="Times New Roman"/>
        </w:rPr>
        <w:br w:type="page"/>
      </w:r>
    </w:p>
    <w:p w:rsidR="00647229" w:rsidRPr="00804B51" w:rsidRDefault="000D65EC" w:rsidP="00647229">
      <w:pPr>
        <w:autoSpaceDE w:val="0"/>
        <w:autoSpaceDN w:val="0"/>
        <w:adjustRightInd w:val="0"/>
        <w:spacing w:after="0" w:line="240" w:lineRule="auto"/>
        <w:jc w:val="both"/>
        <w:rPr>
          <w:rFonts w:ascii="Times New Roman" w:hAnsi="Times New Roman" w:cs="Times New Roman"/>
          <w:sz w:val="24"/>
          <w:szCs w:val="24"/>
          <w:u w:val="single"/>
        </w:rPr>
      </w:pPr>
      <w:r w:rsidRPr="00804B51">
        <w:rPr>
          <w:rFonts w:ascii="Times New Roman" w:hAnsi="Times New Roman" w:cs="Times New Roman"/>
          <w:sz w:val="24"/>
          <w:szCs w:val="24"/>
          <w:u w:val="single"/>
        </w:rPr>
        <w:lastRenderedPageBreak/>
        <w:t>Shippers Defined: Responsibilities of a Shipper</w:t>
      </w:r>
    </w:p>
    <w:p w:rsidR="00647229" w:rsidRPr="00DB790F" w:rsidRDefault="00647229" w:rsidP="00647229">
      <w:pPr>
        <w:autoSpaceDE w:val="0"/>
        <w:autoSpaceDN w:val="0"/>
        <w:adjustRightInd w:val="0"/>
        <w:spacing w:after="0" w:line="240" w:lineRule="auto"/>
        <w:jc w:val="both"/>
        <w:rPr>
          <w:rFonts w:ascii="Times New Roman" w:hAnsi="Times New Roman" w:cs="Times New Roman"/>
          <w:sz w:val="24"/>
          <w:szCs w:val="24"/>
        </w:rPr>
      </w:pPr>
    </w:p>
    <w:p w:rsidR="000D65EC" w:rsidRPr="009E20BF" w:rsidRDefault="000D65EC" w:rsidP="00647229">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U</w:t>
      </w:r>
      <w:r w:rsidR="004A4C94">
        <w:rPr>
          <w:rFonts w:ascii="Times New Roman" w:hAnsi="Times New Roman" w:cs="Times New Roman"/>
          <w:sz w:val="24"/>
          <w:szCs w:val="24"/>
        </w:rPr>
        <w:t>nited Nations Security Council Resolution (U</w:t>
      </w:r>
      <w:r w:rsidRPr="00DB790F">
        <w:rPr>
          <w:rFonts w:ascii="Times New Roman" w:hAnsi="Times New Roman" w:cs="Times New Roman"/>
          <w:sz w:val="24"/>
          <w:szCs w:val="24"/>
        </w:rPr>
        <w:t>NSCR</w:t>
      </w:r>
      <w:r w:rsidR="004A4C94">
        <w:rPr>
          <w:rFonts w:ascii="Times New Roman" w:hAnsi="Times New Roman" w:cs="Times New Roman"/>
          <w:sz w:val="24"/>
          <w:szCs w:val="24"/>
        </w:rPr>
        <w:t>)</w:t>
      </w:r>
      <w:r w:rsidRPr="00DB790F">
        <w:rPr>
          <w:rFonts w:ascii="Times New Roman" w:hAnsi="Times New Roman" w:cs="Times New Roman"/>
          <w:sz w:val="24"/>
          <w:szCs w:val="24"/>
        </w:rPr>
        <w:t xml:space="preserve"> 1540 states that in order to stem </w:t>
      </w:r>
      <w:r w:rsidR="00804B51">
        <w:rPr>
          <w:rFonts w:ascii="Times New Roman" w:hAnsi="Times New Roman" w:cs="Times New Roman"/>
          <w:sz w:val="24"/>
          <w:szCs w:val="24"/>
        </w:rPr>
        <w:t xml:space="preserve">the </w:t>
      </w:r>
      <w:r w:rsidRPr="00DB790F">
        <w:rPr>
          <w:rFonts w:ascii="Times New Roman" w:hAnsi="Times New Roman" w:cs="Times New Roman"/>
          <w:sz w:val="24"/>
          <w:szCs w:val="24"/>
        </w:rPr>
        <w:t xml:space="preserve">proliferation of sensitive items, a country needs to establish, develop, review, and maintain appropriate effective national export/transit controls. In addition, the country has to establish and enforce appropriate </w:t>
      </w:r>
      <w:r w:rsidRPr="009E20BF">
        <w:rPr>
          <w:rFonts w:ascii="Times New Roman" w:hAnsi="Times New Roman" w:cs="Times New Roman"/>
          <w:b/>
          <w:sz w:val="24"/>
          <w:szCs w:val="24"/>
        </w:rPr>
        <w:t>criminal or civil penalties for violations of s</w:t>
      </w:r>
      <w:r w:rsidR="006E2032" w:rsidRPr="009E20BF">
        <w:rPr>
          <w:rFonts w:ascii="Times New Roman" w:hAnsi="Times New Roman" w:cs="Times New Roman"/>
          <w:b/>
          <w:sz w:val="24"/>
          <w:szCs w:val="24"/>
        </w:rPr>
        <w:t xml:space="preserve">trategic trade </w:t>
      </w:r>
      <w:r w:rsidRPr="009E20BF">
        <w:rPr>
          <w:rFonts w:ascii="Times New Roman" w:hAnsi="Times New Roman" w:cs="Times New Roman"/>
          <w:b/>
          <w:sz w:val="24"/>
          <w:szCs w:val="24"/>
        </w:rPr>
        <w:t>control laws</w:t>
      </w:r>
      <w:r w:rsidRPr="00DB790F">
        <w:rPr>
          <w:rFonts w:ascii="Times New Roman" w:hAnsi="Times New Roman" w:cs="Times New Roman"/>
          <w:sz w:val="24"/>
          <w:szCs w:val="24"/>
        </w:rPr>
        <w:t xml:space="preserve"> and regulations.</w:t>
      </w:r>
      <w:r w:rsidR="004F0A1D">
        <w:rPr>
          <w:rFonts w:ascii="Times New Roman" w:hAnsi="Times New Roman" w:cs="Times New Roman"/>
          <w:sz w:val="24"/>
          <w:szCs w:val="24"/>
        </w:rPr>
        <w:t xml:space="preserve"> Below are several examples of transit controls and penalties for acts of non-</w:t>
      </w:r>
      <w:r w:rsidR="004F0A1D" w:rsidRPr="009E20BF">
        <w:rPr>
          <w:rFonts w:ascii="Times New Roman" w:hAnsi="Times New Roman" w:cs="Times New Roman"/>
          <w:sz w:val="24"/>
          <w:szCs w:val="24"/>
        </w:rPr>
        <w:t>compliance.</w:t>
      </w:r>
    </w:p>
    <w:p w:rsidR="00647229" w:rsidRDefault="00647229" w:rsidP="00647229">
      <w:pPr>
        <w:autoSpaceDE w:val="0"/>
        <w:autoSpaceDN w:val="0"/>
        <w:adjustRightInd w:val="0"/>
        <w:spacing w:after="0" w:line="240" w:lineRule="auto"/>
        <w:jc w:val="both"/>
        <w:rPr>
          <w:rFonts w:ascii="Times New Roman" w:hAnsi="Times New Roman" w:cs="Times New Roman"/>
          <w:u w:val="single"/>
        </w:rPr>
      </w:pPr>
    </w:p>
    <w:p w:rsidR="004B07F5" w:rsidRPr="009E20BF" w:rsidRDefault="004B07F5" w:rsidP="00647229">
      <w:pPr>
        <w:autoSpaceDE w:val="0"/>
        <w:autoSpaceDN w:val="0"/>
        <w:adjustRightInd w:val="0"/>
        <w:spacing w:after="0" w:line="240" w:lineRule="auto"/>
        <w:jc w:val="both"/>
        <w:rPr>
          <w:rFonts w:ascii="Times New Roman" w:hAnsi="Times New Roman" w:cs="Times New Roman"/>
          <w:u w:val="single"/>
        </w:rPr>
      </w:pPr>
    </w:p>
    <w:p w:rsidR="004F0A1D" w:rsidRPr="00922A48" w:rsidRDefault="004F0A1D" w:rsidP="00647229">
      <w:pPr>
        <w:autoSpaceDE w:val="0"/>
        <w:autoSpaceDN w:val="0"/>
        <w:adjustRightInd w:val="0"/>
        <w:spacing w:after="0" w:line="240" w:lineRule="auto"/>
        <w:jc w:val="both"/>
        <w:rPr>
          <w:rFonts w:ascii="Times New Roman" w:hAnsi="Times New Roman" w:cs="Times New Roman"/>
          <w:b/>
          <w:sz w:val="24"/>
          <w:szCs w:val="24"/>
        </w:rPr>
      </w:pPr>
      <w:r w:rsidRPr="00922A48">
        <w:rPr>
          <w:rFonts w:ascii="Times New Roman" w:hAnsi="Times New Roman" w:cs="Times New Roman"/>
          <w:b/>
          <w:sz w:val="24"/>
          <w:szCs w:val="24"/>
        </w:rPr>
        <w:t>U</w:t>
      </w:r>
      <w:r w:rsidR="009E20BF" w:rsidRPr="00922A48">
        <w:rPr>
          <w:rFonts w:ascii="Times New Roman" w:hAnsi="Times New Roman" w:cs="Times New Roman"/>
          <w:b/>
          <w:sz w:val="24"/>
          <w:szCs w:val="24"/>
        </w:rPr>
        <w:t>nited States</w:t>
      </w:r>
      <w:r w:rsidR="002F636D" w:rsidRPr="00922A48">
        <w:rPr>
          <w:rFonts w:ascii="Times New Roman" w:hAnsi="Times New Roman" w:cs="Times New Roman"/>
          <w:b/>
          <w:noProof/>
          <w:sz w:val="24"/>
          <w:szCs w:val="24"/>
        </w:rPr>
        <w:t xml:space="preserve"> </w:t>
      </w:r>
    </w:p>
    <w:p w:rsidR="002F636D" w:rsidRPr="00922A48" w:rsidRDefault="00B77690" w:rsidP="004B07F5">
      <w:pPr>
        <w:autoSpaceDE w:val="0"/>
        <w:autoSpaceDN w:val="0"/>
        <w:adjustRightInd w:val="0"/>
        <w:spacing w:before="180" w:after="0" w:line="240" w:lineRule="auto"/>
        <w:jc w:val="both"/>
        <w:rPr>
          <w:rFonts w:ascii="Times New Roman" w:hAnsi="Times New Roman" w:cs="Times New Roman"/>
          <w:sz w:val="24"/>
          <w:szCs w:val="24"/>
        </w:rPr>
      </w:pPr>
      <w:r w:rsidRPr="00922A48">
        <w:rPr>
          <w:rFonts w:ascii="Times New Roman" w:hAnsi="Times New Roman" w:cs="Times New Roman"/>
          <w:b/>
          <w:noProof/>
          <w:color w:val="0070C0"/>
          <w:sz w:val="24"/>
          <w:szCs w:val="24"/>
        </w:rPr>
        <w:drawing>
          <wp:anchor distT="0" distB="0" distL="114300" distR="114300" simplePos="0" relativeHeight="251684864" behindDoc="0" locked="0" layoutInCell="1" allowOverlap="1" wp14:anchorId="63F4027D" wp14:editId="231061C2">
            <wp:simplePos x="0" y="0"/>
            <wp:positionH relativeFrom="margin">
              <wp:posOffset>4549775</wp:posOffset>
            </wp:positionH>
            <wp:positionV relativeFrom="margin">
              <wp:posOffset>2423795</wp:posOffset>
            </wp:positionV>
            <wp:extent cx="1360805" cy="911225"/>
            <wp:effectExtent l="19050" t="19050" r="10795" b="222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lags.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0805" cy="9112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E20BF" w:rsidRPr="00922A48">
        <w:rPr>
          <w:rFonts w:ascii="Times New Roman" w:hAnsi="Times New Roman" w:cs="Times New Roman"/>
          <w:sz w:val="24"/>
          <w:szCs w:val="24"/>
        </w:rPr>
        <w:t>The U.S. Export Administration Regulations (EAR) places legal responsibility on all persons who have information, authority, or functions relevant to carrying out export transactions subject to the EAR.</w:t>
      </w:r>
    </w:p>
    <w:p w:rsidR="009E20BF" w:rsidRPr="00922A48" w:rsidRDefault="009E20BF" w:rsidP="009E20BF">
      <w:pPr>
        <w:pStyle w:val="ListParagraph"/>
        <w:numPr>
          <w:ilvl w:val="0"/>
          <w:numId w:val="35"/>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922A48">
        <w:rPr>
          <w:rFonts w:ascii="Times New Roman" w:hAnsi="Times New Roman" w:cs="Times New Roman"/>
          <w:sz w:val="24"/>
          <w:szCs w:val="24"/>
        </w:rPr>
        <w:t>Forwarding agents may have compliance responsibilities under the EAR even when their actions are dependent upon information or instruction given by those who use his/her services.</w:t>
      </w:r>
    </w:p>
    <w:p w:rsidR="009E20BF" w:rsidRPr="00922A48" w:rsidRDefault="009E20BF" w:rsidP="009E20BF">
      <w:pPr>
        <w:pStyle w:val="ListParagraph"/>
        <w:numPr>
          <w:ilvl w:val="0"/>
          <w:numId w:val="35"/>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922A48">
        <w:rPr>
          <w:rFonts w:ascii="Times New Roman" w:hAnsi="Times New Roman" w:cs="Times New Roman"/>
          <w:sz w:val="24"/>
          <w:szCs w:val="24"/>
        </w:rPr>
        <w:t>Under the EAR, misrepresentations and false statements on export documents can result in penalties up to $</w:t>
      </w:r>
      <w:r w:rsidR="004B07F5" w:rsidRPr="00922A48">
        <w:rPr>
          <w:rFonts w:ascii="Times New Roman" w:hAnsi="Times New Roman" w:cs="Times New Roman"/>
          <w:sz w:val="24"/>
          <w:szCs w:val="24"/>
        </w:rPr>
        <w:t>125,000 to $2</w:t>
      </w:r>
      <w:r w:rsidRPr="00922A48">
        <w:rPr>
          <w:rFonts w:ascii="Times New Roman" w:hAnsi="Times New Roman" w:cs="Times New Roman"/>
          <w:sz w:val="24"/>
          <w:szCs w:val="24"/>
        </w:rPr>
        <w:t>50,000 per offense</w:t>
      </w:r>
      <w:r w:rsidR="004B07F5" w:rsidRPr="00922A48">
        <w:rPr>
          <w:rFonts w:ascii="Times New Roman" w:hAnsi="Times New Roman" w:cs="Times New Roman"/>
          <w:sz w:val="24"/>
          <w:szCs w:val="24"/>
        </w:rPr>
        <w:t xml:space="preserve"> (depending on whether or not the violation is voluntarily disclosed)</w:t>
      </w:r>
      <w:r w:rsidRPr="00922A48">
        <w:rPr>
          <w:rFonts w:ascii="Times New Roman" w:hAnsi="Times New Roman" w:cs="Times New Roman"/>
          <w:sz w:val="24"/>
          <w:szCs w:val="24"/>
        </w:rPr>
        <w:t>.</w:t>
      </w:r>
    </w:p>
    <w:p w:rsidR="004B07F5" w:rsidRPr="004B07F5" w:rsidRDefault="004B07F5" w:rsidP="00647229">
      <w:pPr>
        <w:autoSpaceDE w:val="0"/>
        <w:autoSpaceDN w:val="0"/>
        <w:adjustRightInd w:val="0"/>
        <w:spacing w:after="0" w:line="240" w:lineRule="auto"/>
        <w:jc w:val="both"/>
        <w:rPr>
          <w:rFonts w:ascii="Times New Roman" w:hAnsi="Times New Roman" w:cs="Times New Roman"/>
          <w:i/>
          <w:sz w:val="24"/>
          <w:szCs w:val="24"/>
          <w:highlight w:val="yellow"/>
        </w:rPr>
      </w:pPr>
    </w:p>
    <w:p w:rsidR="004B07F5" w:rsidRPr="00922A48" w:rsidRDefault="004B07F5" w:rsidP="00647229">
      <w:pPr>
        <w:autoSpaceDE w:val="0"/>
        <w:autoSpaceDN w:val="0"/>
        <w:adjustRightInd w:val="0"/>
        <w:spacing w:after="0" w:line="240" w:lineRule="auto"/>
        <w:jc w:val="both"/>
        <w:rPr>
          <w:rFonts w:ascii="Times New Roman" w:hAnsi="Times New Roman" w:cs="Times New Roman"/>
          <w:i/>
          <w:sz w:val="24"/>
          <w:szCs w:val="24"/>
          <w:highlight w:val="yellow"/>
        </w:rPr>
      </w:pPr>
    </w:p>
    <w:p w:rsidR="00F664B1" w:rsidRPr="00922A48" w:rsidRDefault="009E20BF" w:rsidP="00F664B1">
      <w:pPr>
        <w:autoSpaceDE w:val="0"/>
        <w:autoSpaceDN w:val="0"/>
        <w:adjustRightInd w:val="0"/>
        <w:spacing w:after="0" w:line="240" w:lineRule="auto"/>
        <w:jc w:val="both"/>
        <w:rPr>
          <w:rFonts w:ascii="Times New Roman" w:hAnsi="Times New Roman" w:cs="Times New Roman"/>
          <w:b/>
          <w:sz w:val="24"/>
          <w:szCs w:val="24"/>
        </w:rPr>
      </w:pPr>
      <w:r w:rsidRPr="00922A48">
        <w:rPr>
          <w:rFonts w:ascii="Times New Roman" w:hAnsi="Times New Roman" w:cs="Times New Roman"/>
          <w:b/>
          <w:sz w:val="24"/>
          <w:szCs w:val="24"/>
        </w:rPr>
        <w:t>Japan</w:t>
      </w:r>
    </w:p>
    <w:p w:rsidR="009E20BF" w:rsidRPr="00922A48" w:rsidRDefault="004B07F5" w:rsidP="004B07F5">
      <w:pPr>
        <w:autoSpaceDE w:val="0"/>
        <w:autoSpaceDN w:val="0"/>
        <w:adjustRightInd w:val="0"/>
        <w:spacing w:before="120" w:after="0" w:line="240" w:lineRule="auto"/>
        <w:jc w:val="both"/>
        <w:rPr>
          <w:rFonts w:ascii="Times New Roman" w:hAnsi="Times New Roman" w:cs="Times New Roman"/>
          <w:bCs/>
          <w:sz w:val="24"/>
          <w:szCs w:val="24"/>
        </w:rPr>
      </w:pPr>
      <w:r w:rsidRPr="00922A48">
        <w:rPr>
          <w:rFonts w:ascii="Times New Roman" w:hAnsi="Times New Roman" w:cs="Times New Roman"/>
          <w:b/>
          <w:bCs/>
          <w:noProof/>
          <w:sz w:val="24"/>
          <w:szCs w:val="24"/>
        </w:rPr>
        <w:drawing>
          <wp:anchor distT="0" distB="0" distL="114300" distR="114300" simplePos="0" relativeHeight="251685888" behindDoc="0" locked="0" layoutInCell="1" allowOverlap="1" wp14:anchorId="29F56887" wp14:editId="46B7BC10">
            <wp:simplePos x="0" y="0"/>
            <wp:positionH relativeFrom="margin">
              <wp:posOffset>4543425</wp:posOffset>
            </wp:positionH>
            <wp:positionV relativeFrom="margin">
              <wp:posOffset>4578350</wp:posOffset>
            </wp:positionV>
            <wp:extent cx="1360805" cy="923925"/>
            <wp:effectExtent l="19050" t="19050" r="10795" b="2857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flag.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0805" cy="923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E20BF" w:rsidRPr="00922A48">
        <w:rPr>
          <w:rFonts w:ascii="Times New Roman" w:hAnsi="Times New Roman" w:cs="Times New Roman"/>
          <w:bCs/>
          <w:iCs/>
          <w:sz w:val="24"/>
          <w:szCs w:val="24"/>
        </w:rPr>
        <w:t xml:space="preserve">Japan’s </w:t>
      </w:r>
      <w:r w:rsidR="009E20BF" w:rsidRPr="00922A48">
        <w:rPr>
          <w:rFonts w:ascii="Times New Roman" w:hAnsi="Times New Roman" w:cs="Times New Roman"/>
          <w:bCs/>
          <w:i/>
          <w:iCs/>
          <w:sz w:val="24"/>
          <w:szCs w:val="24"/>
        </w:rPr>
        <w:t>Foreign Exchange and Foreign Trade Act</w:t>
      </w:r>
      <w:r w:rsidR="009E20BF" w:rsidRPr="00922A48">
        <w:rPr>
          <w:rFonts w:ascii="Times New Roman" w:hAnsi="Times New Roman" w:cs="Times New Roman"/>
          <w:bCs/>
          <w:sz w:val="24"/>
          <w:szCs w:val="24"/>
        </w:rPr>
        <w:t xml:space="preserve"> stipulates specific penalties for strategic trade control violations, including the unauthorized transit of strategic items.</w:t>
      </w:r>
    </w:p>
    <w:p w:rsidR="009E20BF" w:rsidRPr="00922A48" w:rsidRDefault="00BE5A80" w:rsidP="009E20BF">
      <w:pPr>
        <w:pStyle w:val="ListParagraph"/>
        <w:numPr>
          <w:ilvl w:val="0"/>
          <w:numId w:val="34"/>
        </w:numPr>
        <w:autoSpaceDE w:val="0"/>
        <w:autoSpaceDN w:val="0"/>
        <w:adjustRightInd w:val="0"/>
        <w:spacing w:before="120" w:after="120" w:line="240" w:lineRule="auto"/>
        <w:contextualSpacing w:val="0"/>
        <w:jc w:val="both"/>
        <w:rPr>
          <w:rFonts w:ascii="Times New Roman" w:hAnsi="Times New Roman" w:cs="Times New Roman"/>
          <w:b/>
          <w:bCs/>
          <w:sz w:val="24"/>
          <w:szCs w:val="24"/>
        </w:rPr>
      </w:pPr>
      <w:r w:rsidRPr="00922A48">
        <w:rPr>
          <w:rFonts w:ascii="Times New Roman" w:hAnsi="Times New Roman" w:cs="Times New Roman"/>
          <w:bCs/>
          <w:sz w:val="24"/>
          <w:szCs w:val="24"/>
        </w:rPr>
        <w:t>Penalties violations involving WMD proliferation can include prison terms up to</w:t>
      </w:r>
      <w:r w:rsidRPr="00922A48">
        <w:rPr>
          <w:rFonts w:ascii="Times New Roman" w:hAnsi="Times New Roman" w:cs="Times New Roman"/>
          <w:b/>
          <w:bCs/>
          <w:sz w:val="24"/>
          <w:szCs w:val="24"/>
        </w:rPr>
        <w:t xml:space="preserve"> </w:t>
      </w:r>
      <w:r w:rsidR="009E20BF" w:rsidRPr="00922A48">
        <w:rPr>
          <w:rFonts w:ascii="Times New Roman" w:hAnsi="Times New Roman" w:cs="Times New Roman"/>
          <w:b/>
          <w:bCs/>
          <w:sz w:val="24"/>
          <w:szCs w:val="24"/>
        </w:rPr>
        <w:t>10 years</w:t>
      </w:r>
    </w:p>
    <w:p w:rsidR="00496326" w:rsidRPr="00922A48" w:rsidRDefault="009E20BF" w:rsidP="009E20BF">
      <w:pPr>
        <w:pStyle w:val="ListParagraph"/>
        <w:numPr>
          <w:ilvl w:val="0"/>
          <w:numId w:val="34"/>
        </w:numPr>
        <w:autoSpaceDE w:val="0"/>
        <w:autoSpaceDN w:val="0"/>
        <w:adjustRightInd w:val="0"/>
        <w:spacing w:before="120" w:after="120" w:line="240" w:lineRule="auto"/>
        <w:contextualSpacing w:val="0"/>
        <w:jc w:val="both"/>
        <w:rPr>
          <w:rFonts w:ascii="Times New Roman" w:hAnsi="Times New Roman" w:cs="Times New Roman"/>
          <w:b/>
          <w:bCs/>
          <w:sz w:val="24"/>
          <w:szCs w:val="24"/>
        </w:rPr>
      </w:pPr>
      <w:r w:rsidRPr="00922A48">
        <w:rPr>
          <w:rFonts w:ascii="Times New Roman" w:hAnsi="Times New Roman" w:cs="Times New Roman"/>
          <w:bCs/>
          <w:sz w:val="24"/>
          <w:szCs w:val="24"/>
        </w:rPr>
        <w:t>P</w:t>
      </w:r>
      <w:r w:rsidR="00BE5A80" w:rsidRPr="00922A48">
        <w:rPr>
          <w:rFonts w:ascii="Times New Roman" w:hAnsi="Times New Roman" w:cs="Times New Roman"/>
          <w:bCs/>
          <w:sz w:val="24"/>
          <w:szCs w:val="24"/>
        </w:rPr>
        <w:t xml:space="preserve">enalties for </w:t>
      </w:r>
      <w:r w:rsidRPr="00922A48">
        <w:rPr>
          <w:rFonts w:ascii="Times New Roman" w:hAnsi="Times New Roman" w:cs="Times New Roman"/>
          <w:bCs/>
          <w:sz w:val="24"/>
          <w:szCs w:val="24"/>
        </w:rPr>
        <w:t xml:space="preserve">violations </w:t>
      </w:r>
      <w:r w:rsidR="00BE5A80" w:rsidRPr="00922A48">
        <w:rPr>
          <w:rFonts w:ascii="Times New Roman" w:hAnsi="Times New Roman" w:cs="Times New Roman"/>
          <w:bCs/>
          <w:sz w:val="24"/>
          <w:szCs w:val="24"/>
        </w:rPr>
        <w:t xml:space="preserve">not related to WMD proliferation can </w:t>
      </w:r>
      <w:r w:rsidRPr="00922A48">
        <w:rPr>
          <w:rFonts w:ascii="Times New Roman" w:hAnsi="Times New Roman" w:cs="Times New Roman"/>
          <w:bCs/>
          <w:sz w:val="24"/>
          <w:szCs w:val="24"/>
        </w:rPr>
        <w:t xml:space="preserve">result in </w:t>
      </w:r>
      <w:r w:rsidR="00BE5A80" w:rsidRPr="00922A48">
        <w:rPr>
          <w:rFonts w:ascii="Times New Roman" w:hAnsi="Times New Roman" w:cs="Times New Roman"/>
          <w:bCs/>
          <w:sz w:val="24"/>
          <w:szCs w:val="24"/>
        </w:rPr>
        <w:t xml:space="preserve">prison terms </w:t>
      </w:r>
      <w:r w:rsidRPr="00922A48">
        <w:rPr>
          <w:rFonts w:ascii="Times New Roman" w:hAnsi="Times New Roman" w:cs="Times New Roman"/>
          <w:bCs/>
          <w:sz w:val="24"/>
          <w:szCs w:val="24"/>
        </w:rPr>
        <w:t xml:space="preserve">of </w:t>
      </w:r>
      <w:r w:rsidR="00BE5A80" w:rsidRPr="00922A48">
        <w:rPr>
          <w:rFonts w:ascii="Times New Roman" w:hAnsi="Times New Roman" w:cs="Times New Roman"/>
          <w:bCs/>
          <w:sz w:val="24"/>
          <w:szCs w:val="24"/>
        </w:rPr>
        <w:t xml:space="preserve">up to </w:t>
      </w:r>
      <w:r w:rsidR="00BE5A80" w:rsidRPr="00922A48">
        <w:rPr>
          <w:rFonts w:ascii="Times New Roman" w:hAnsi="Times New Roman" w:cs="Times New Roman"/>
          <w:b/>
          <w:bCs/>
          <w:sz w:val="24"/>
          <w:szCs w:val="24"/>
        </w:rPr>
        <w:t>7 years</w:t>
      </w:r>
    </w:p>
    <w:p w:rsidR="009E20BF" w:rsidRPr="004B07F5" w:rsidRDefault="009E20BF" w:rsidP="00F664B1">
      <w:pPr>
        <w:autoSpaceDE w:val="0"/>
        <w:autoSpaceDN w:val="0"/>
        <w:adjustRightInd w:val="0"/>
        <w:spacing w:after="0" w:line="240" w:lineRule="auto"/>
        <w:jc w:val="both"/>
        <w:rPr>
          <w:rFonts w:ascii="Times New Roman" w:hAnsi="Times New Roman" w:cs="Times New Roman"/>
          <w:b/>
          <w:bCs/>
          <w:sz w:val="24"/>
          <w:szCs w:val="24"/>
        </w:rPr>
      </w:pPr>
    </w:p>
    <w:p w:rsidR="004B07F5" w:rsidRPr="004B07F5" w:rsidRDefault="004B07F5" w:rsidP="00F664B1">
      <w:pPr>
        <w:autoSpaceDE w:val="0"/>
        <w:autoSpaceDN w:val="0"/>
        <w:adjustRightInd w:val="0"/>
        <w:spacing w:after="0" w:line="240" w:lineRule="auto"/>
        <w:jc w:val="both"/>
        <w:rPr>
          <w:rFonts w:ascii="Times New Roman" w:hAnsi="Times New Roman" w:cs="Times New Roman"/>
          <w:b/>
          <w:bCs/>
          <w:sz w:val="24"/>
          <w:szCs w:val="24"/>
        </w:rPr>
      </w:pPr>
    </w:p>
    <w:p w:rsidR="00A329BA" w:rsidRPr="00922A48" w:rsidRDefault="004F0151" w:rsidP="00F664B1">
      <w:pPr>
        <w:autoSpaceDE w:val="0"/>
        <w:autoSpaceDN w:val="0"/>
        <w:adjustRightInd w:val="0"/>
        <w:spacing w:after="0" w:line="240" w:lineRule="auto"/>
        <w:jc w:val="both"/>
        <w:rPr>
          <w:rFonts w:ascii="Times New Roman" w:hAnsi="Times New Roman" w:cs="Times New Roman"/>
          <w:b/>
          <w:bCs/>
          <w:sz w:val="24"/>
          <w:szCs w:val="24"/>
        </w:rPr>
      </w:pPr>
      <w:r w:rsidRPr="00922A48">
        <w:rPr>
          <w:rFonts w:ascii="Times New Roman" w:hAnsi="Times New Roman" w:cs="Times New Roman"/>
          <w:b/>
          <w:bCs/>
          <w:sz w:val="24"/>
          <w:szCs w:val="24"/>
        </w:rPr>
        <w:t>Estonia</w:t>
      </w:r>
    </w:p>
    <w:p w:rsidR="00A329BA" w:rsidRPr="00922A48" w:rsidRDefault="004B07F5" w:rsidP="00A329BA">
      <w:pPr>
        <w:pStyle w:val="ListParagraph"/>
        <w:numPr>
          <w:ilvl w:val="0"/>
          <w:numId w:val="32"/>
        </w:numPr>
        <w:autoSpaceDE w:val="0"/>
        <w:autoSpaceDN w:val="0"/>
        <w:adjustRightInd w:val="0"/>
        <w:spacing w:before="120" w:after="120" w:line="240" w:lineRule="auto"/>
        <w:contextualSpacing w:val="0"/>
        <w:jc w:val="both"/>
        <w:rPr>
          <w:rFonts w:ascii="Times New Roman" w:hAnsi="Times New Roman" w:cs="Times New Roman"/>
          <w:bCs/>
          <w:sz w:val="24"/>
          <w:szCs w:val="24"/>
        </w:rPr>
      </w:pPr>
      <w:r w:rsidRPr="00922A48">
        <w:rPr>
          <w:rFonts w:ascii="Times New Roman" w:hAnsi="Times New Roman" w:cs="Times New Roman"/>
          <w:noProof/>
          <w:sz w:val="24"/>
          <w:szCs w:val="24"/>
        </w:rPr>
        <w:drawing>
          <wp:anchor distT="0" distB="0" distL="114300" distR="114300" simplePos="0" relativeHeight="251682816" behindDoc="0" locked="0" layoutInCell="1" allowOverlap="1" wp14:anchorId="01E95304" wp14:editId="6F226A1C">
            <wp:simplePos x="0" y="0"/>
            <wp:positionH relativeFrom="margin">
              <wp:posOffset>4546600</wp:posOffset>
            </wp:positionH>
            <wp:positionV relativeFrom="margin">
              <wp:posOffset>6784975</wp:posOffset>
            </wp:positionV>
            <wp:extent cx="1367155" cy="914400"/>
            <wp:effectExtent l="19050" t="19050" r="23495" b="190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onia.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7155" cy="914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329BA" w:rsidRPr="00922A48">
        <w:rPr>
          <w:rFonts w:ascii="Times New Roman" w:hAnsi="Times New Roman" w:cs="Times New Roman"/>
          <w:bCs/>
          <w:sz w:val="24"/>
          <w:szCs w:val="24"/>
        </w:rPr>
        <w:t xml:space="preserve">In Estonia, transit shipments must be licensed when the dual-use goods are carried though Estonia from a country outside of the EU to another country, or if </w:t>
      </w:r>
      <w:r w:rsidR="00A329BA" w:rsidRPr="00922A48">
        <w:rPr>
          <w:rFonts w:ascii="Times New Roman" w:hAnsi="Times New Roman" w:cs="Times New Roman"/>
          <w:b/>
          <w:bCs/>
          <w:sz w:val="24"/>
          <w:szCs w:val="24"/>
        </w:rPr>
        <w:t>military-related goods</w:t>
      </w:r>
      <w:r w:rsidR="00A329BA" w:rsidRPr="00922A48">
        <w:rPr>
          <w:rFonts w:ascii="Times New Roman" w:hAnsi="Times New Roman" w:cs="Times New Roman"/>
          <w:bCs/>
          <w:sz w:val="24"/>
          <w:szCs w:val="24"/>
        </w:rPr>
        <w:t xml:space="preserve"> are carried through Estonia regardless of their final destination.</w:t>
      </w:r>
      <w:r w:rsidR="002F636D" w:rsidRPr="00922A48">
        <w:rPr>
          <w:rFonts w:ascii="Times New Roman" w:hAnsi="Times New Roman" w:cs="Times New Roman"/>
          <w:noProof/>
          <w:sz w:val="24"/>
          <w:szCs w:val="24"/>
        </w:rPr>
        <w:t xml:space="preserve"> </w:t>
      </w:r>
    </w:p>
    <w:p w:rsidR="00A329BA" w:rsidRPr="00922A48" w:rsidRDefault="00A329BA" w:rsidP="00A329BA">
      <w:pPr>
        <w:pStyle w:val="ListParagraph"/>
        <w:numPr>
          <w:ilvl w:val="0"/>
          <w:numId w:val="32"/>
        </w:numPr>
        <w:autoSpaceDE w:val="0"/>
        <w:autoSpaceDN w:val="0"/>
        <w:adjustRightInd w:val="0"/>
        <w:spacing w:before="120" w:after="120" w:line="240" w:lineRule="auto"/>
        <w:contextualSpacing w:val="0"/>
        <w:jc w:val="both"/>
        <w:rPr>
          <w:rFonts w:ascii="Times New Roman" w:hAnsi="Times New Roman" w:cs="Times New Roman"/>
          <w:bCs/>
          <w:sz w:val="24"/>
          <w:szCs w:val="24"/>
        </w:rPr>
      </w:pPr>
      <w:r w:rsidRPr="00922A48">
        <w:rPr>
          <w:rFonts w:ascii="Times New Roman" w:hAnsi="Times New Roman" w:cs="Times New Roman"/>
          <w:bCs/>
          <w:sz w:val="24"/>
          <w:szCs w:val="24"/>
        </w:rPr>
        <w:t xml:space="preserve">Violations of these controls can result in </w:t>
      </w:r>
      <w:r w:rsidRPr="00922A48">
        <w:rPr>
          <w:rFonts w:ascii="Times New Roman" w:hAnsi="Times New Roman" w:cs="Times New Roman"/>
          <w:b/>
          <w:bCs/>
          <w:sz w:val="24"/>
          <w:szCs w:val="24"/>
        </w:rPr>
        <w:t>administrative and financial penalties</w:t>
      </w:r>
      <w:r w:rsidRPr="00922A48">
        <w:rPr>
          <w:rFonts w:ascii="Times New Roman" w:hAnsi="Times New Roman" w:cs="Times New Roman"/>
          <w:bCs/>
          <w:sz w:val="24"/>
          <w:szCs w:val="24"/>
        </w:rPr>
        <w:t xml:space="preserve">. Fines in Estonia range up to </w:t>
      </w:r>
      <w:r w:rsidRPr="00922A48">
        <w:rPr>
          <w:rFonts w:ascii="Times New Roman" w:hAnsi="Times New Roman" w:cs="Times New Roman"/>
          <w:b/>
          <w:bCs/>
          <w:sz w:val="24"/>
          <w:szCs w:val="24"/>
        </w:rPr>
        <w:t>3,205 Euros</w:t>
      </w:r>
      <w:r w:rsidRPr="00922A48">
        <w:rPr>
          <w:rFonts w:ascii="Times New Roman" w:hAnsi="Times New Roman" w:cs="Times New Roman"/>
          <w:bCs/>
          <w:sz w:val="24"/>
          <w:szCs w:val="24"/>
        </w:rPr>
        <w:t>.</w:t>
      </w:r>
    </w:p>
    <w:p w:rsidR="004B07F5" w:rsidRDefault="004B07F5">
      <w:pPr>
        <w:rPr>
          <w:rFonts w:ascii="Times New Roman" w:hAnsi="Times New Roman" w:cs="Times New Roman"/>
          <w:b/>
          <w:bCs/>
        </w:rPr>
      </w:pPr>
      <w:r>
        <w:rPr>
          <w:rFonts w:ascii="Times New Roman" w:hAnsi="Times New Roman" w:cs="Times New Roman"/>
          <w:b/>
          <w:bCs/>
        </w:rPr>
        <w:br w:type="page"/>
      </w:r>
    </w:p>
    <w:p w:rsidR="00F664B1" w:rsidRPr="00922A48" w:rsidRDefault="00F664B1" w:rsidP="00F664B1">
      <w:pPr>
        <w:autoSpaceDE w:val="0"/>
        <w:autoSpaceDN w:val="0"/>
        <w:adjustRightInd w:val="0"/>
        <w:spacing w:after="0" w:line="240" w:lineRule="auto"/>
        <w:jc w:val="both"/>
        <w:rPr>
          <w:rFonts w:ascii="Times New Roman" w:hAnsi="Times New Roman" w:cs="Times New Roman"/>
          <w:sz w:val="24"/>
          <w:szCs w:val="24"/>
        </w:rPr>
      </w:pPr>
      <w:r w:rsidRPr="00922A48">
        <w:rPr>
          <w:rFonts w:ascii="Times New Roman" w:hAnsi="Times New Roman" w:cs="Times New Roman"/>
          <w:b/>
          <w:bCs/>
          <w:sz w:val="24"/>
          <w:szCs w:val="24"/>
        </w:rPr>
        <w:lastRenderedPageBreak/>
        <w:t>Hong Kong Special Administrative Region</w:t>
      </w:r>
    </w:p>
    <w:p w:rsidR="00F664B1" w:rsidRPr="00922A48" w:rsidRDefault="004B07F5" w:rsidP="003F3233">
      <w:pPr>
        <w:pStyle w:val="ListParagraph"/>
        <w:numPr>
          <w:ilvl w:val="0"/>
          <w:numId w:val="31"/>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922A48">
        <w:rPr>
          <w:rFonts w:ascii="Times New Roman" w:hAnsi="Times New Roman" w:cs="Times New Roman"/>
          <w:noProof/>
          <w:sz w:val="24"/>
          <w:szCs w:val="24"/>
        </w:rPr>
        <w:drawing>
          <wp:anchor distT="0" distB="0" distL="114300" distR="114300" simplePos="0" relativeHeight="251683840" behindDoc="0" locked="0" layoutInCell="1" allowOverlap="1" wp14:anchorId="5E4E8C68" wp14:editId="066D4B2D">
            <wp:simplePos x="0" y="0"/>
            <wp:positionH relativeFrom="margin">
              <wp:posOffset>4558030</wp:posOffset>
            </wp:positionH>
            <wp:positionV relativeFrom="margin">
              <wp:posOffset>195580</wp:posOffset>
            </wp:positionV>
            <wp:extent cx="1357630" cy="903605"/>
            <wp:effectExtent l="19050" t="19050" r="13970" b="1079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sar.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7630" cy="903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664B1" w:rsidRPr="00922A48">
        <w:rPr>
          <w:rFonts w:ascii="Times New Roman" w:hAnsi="Times New Roman" w:cs="Times New Roman"/>
          <w:bCs/>
          <w:iCs/>
          <w:sz w:val="24"/>
          <w:szCs w:val="24"/>
        </w:rPr>
        <w:t xml:space="preserve">The </w:t>
      </w:r>
      <w:r w:rsidR="00F664B1" w:rsidRPr="00922A48">
        <w:rPr>
          <w:rFonts w:ascii="Times New Roman" w:hAnsi="Times New Roman" w:cs="Times New Roman"/>
          <w:bCs/>
          <w:i/>
          <w:iCs/>
          <w:sz w:val="24"/>
          <w:szCs w:val="24"/>
        </w:rPr>
        <w:t>Import and Export Ordinance</w:t>
      </w:r>
      <w:r w:rsidR="00F664B1" w:rsidRPr="00922A48">
        <w:rPr>
          <w:rFonts w:ascii="Times New Roman" w:hAnsi="Times New Roman" w:cs="Times New Roman"/>
          <w:bCs/>
          <w:i/>
          <w:sz w:val="24"/>
          <w:szCs w:val="24"/>
        </w:rPr>
        <w:t xml:space="preserve">, </w:t>
      </w:r>
      <w:r w:rsidR="00F664B1" w:rsidRPr="00922A48">
        <w:rPr>
          <w:rFonts w:ascii="Times New Roman" w:hAnsi="Times New Roman" w:cs="Times New Roman"/>
          <w:sz w:val="24"/>
          <w:szCs w:val="24"/>
        </w:rPr>
        <w:t>Section 2 defines an ‘</w:t>
      </w:r>
      <w:r w:rsidR="00F664B1" w:rsidRPr="00922A48">
        <w:rPr>
          <w:rFonts w:ascii="Times New Roman" w:hAnsi="Times New Roman" w:cs="Times New Roman"/>
          <w:b/>
          <w:sz w:val="24"/>
          <w:szCs w:val="24"/>
        </w:rPr>
        <w:t>article in transit</w:t>
      </w:r>
      <w:r w:rsidR="00F664B1" w:rsidRPr="00922A48">
        <w:rPr>
          <w:rFonts w:ascii="Times New Roman" w:hAnsi="Times New Roman" w:cs="Times New Roman"/>
          <w:sz w:val="24"/>
          <w:szCs w:val="24"/>
        </w:rPr>
        <w:t>’ as an article which- (a) is brought in to Hong Kong solely for the purpose of taking it out of Hong Kong; and (b) remains at all times in or on the vessel or aircraft in or on which it is brought into Hong Kong”</w:t>
      </w:r>
    </w:p>
    <w:p w:rsidR="00456AF3" w:rsidRPr="00951F86" w:rsidRDefault="00F664B1" w:rsidP="00951F86">
      <w:pPr>
        <w:pStyle w:val="ListParagraph"/>
        <w:numPr>
          <w:ilvl w:val="0"/>
          <w:numId w:val="31"/>
        </w:numPr>
        <w:autoSpaceDE w:val="0"/>
        <w:autoSpaceDN w:val="0"/>
        <w:adjustRightInd w:val="0"/>
        <w:spacing w:before="120" w:after="120" w:line="240" w:lineRule="auto"/>
        <w:contextualSpacing w:val="0"/>
        <w:jc w:val="both"/>
        <w:rPr>
          <w:rFonts w:ascii="Times New Roman" w:hAnsi="Times New Roman" w:cs="Times New Roman"/>
        </w:rPr>
      </w:pPr>
      <w:r w:rsidRPr="00922A48">
        <w:rPr>
          <w:rFonts w:ascii="Times New Roman" w:hAnsi="Times New Roman" w:cs="Times New Roman"/>
          <w:sz w:val="24"/>
          <w:szCs w:val="24"/>
        </w:rPr>
        <w:t xml:space="preserve">Section 6A: “An article in transit” [listed in Schedule 2*] requires a license issued by the Director. An offense “is liable on summary conviction to a fine of $500,000 and to imprisonment for 2 years; and on conviction on indictment to an </w:t>
      </w:r>
      <w:r w:rsidRPr="00922A48">
        <w:rPr>
          <w:rFonts w:ascii="Times New Roman" w:hAnsi="Times New Roman" w:cs="Times New Roman"/>
          <w:b/>
          <w:sz w:val="24"/>
          <w:szCs w:val="24"/>
        </w:rPr>
        <w:t>unlimited fine</w:t>
      </w:r>
      <w:r w:rsidRPr="00922A48">
        <w:rPr>
          <w:rFonts w:ascii="Times New Roman" w:hAnsi="Times New Roman" w:cs="Times New Roman"/>
          <w:sz w:val="24"/>
          <w:szCs w:val="24"/>
        </w:rPr>
        <w:t xml:space="preserve"> and to </w:t>
      </w:r>
      <w:r w:rsidRPr="00922A48">
        <w:rPr>
          <w:rFonts w:ascii="Times New Roman" w:hAnsi="Times New Roman" w:cs="Times New Roman"/>
          <w:b/>
          <w:sz w:val="24"/>
          <w:szCs w:val="24"/>
        </w:rPr>
        <w:t>imprisonment for 7 years.”</w:t>
      </w:r>
      <w:r w:rsidR="00951F86" w:rsidRPr="00922A48">
        <w:rPr>
          <w:rFonts w:ascii="Times New Roman" w:hAnsi="Times New Roman" w:cs="Times New Roman"/>
          <w:b/>
          <w:sz w:val="24"/>
          <w:szCs w:val="24"/>
        </w:rPr>
        <w:t xml:space="preserve">  </w:t>
      </w:r>
      <w:r w:rsidRPr="00922A48">
        <w:rPr>
          <w:rFonts w:ascii="Times New Roman" w:hAnsi="Times New Roman" w:cs="Times New Roman"/>
          <w:sz w:val="24"/>
          <w:szCs w:val="24"/>
          <w:u w:val="single"/>
        </w:rPr>
        <w:t>Note:</w:t>
      </w:r>
      <w:r w:rsidRPr="00922A48">
        <w:rPr>
          <w:rFonts w:ascii="Times New Roman" w:hAnsi="Times New Roman" w:cs="Times New Roman"/>
          <w:sz w:val="24"/>
          <w:szCs w:val="24"/>
        </w:rPr>
        <w:t xml:space="preserve"> </w:t>
      </w:r>
      <w:r w:rsidRPr="00922A48">
        <w:rPr>
          <w:rFonts w:ascii="Times New Roman" w:hAnsi="Times New Roman" w:cs="Times New Roman"/>
          <w:i/>
          <w:sz w:val="24"/>
          <w:szCs w:val="24"/>
        </w:rPr>
        <w:t xml:space="preserve">A license is necessary for the transit of items found in Schedule 2. Schedule 2 </w:t>
      </w:r>
      <w:r w:rsidR="003F3233" w:rsidRPr="00922A48">
        <w:rPr>
          <w:rFonts w:ascii="Times New Roman" w:hAnsi="Times New Roman" w:cs="Times New Roman"/>
          <w:i/>
          <w:sz w:val="24"/>
          <w:szCs w:val="24"/>
        </w:rPr>
        <w:t xml:space="preserve">is comprised </w:t>
      </w:r>
      <w:r w:rsidRPr="00922A48">
        <w:rPr>
          <w:rFonts w:ascii="Times New Roman" w:hAnsi="Times New Roman" w:cs="Times New Roman"/>
          <w:i/>
          <w:sz w:val="24"/>
          <w:szCs w:val="24"/>
        </w:rPr>
        <w:t xml:space="preserve">of certain munitions, nuclear, and nuclear dual-use items; </w:t>
      </w:r>
      <w:r w:rsidR="003F3233" w:rsidRPr="00922A48">
        <w:rPr>
          <w:rFonts w:ascii="Times New Roman" w:hAnsi="Times New Roman" w:cs="Times New Roman"/>
          <w:i/>
          <w:sz w:val="24"/>
          <w:szCs w:val="24"/>
        </w:rPr>
        <w:t xml:space="preserve">WMD-relevant items and </w:t>
      </w:r>
      <w:r w:rsidRPr="00922A48">
        <w:rPr>
          <w:rFonts w:ascii="Times New Roman" w:hAnsi="Times New Roman" w:cs="Times New Roman"/>
          <w:i/>
          <w:sz w:val="24"/>
          <w:szCs w:val="24"/>
        </w:rPr>
        <w:t>related technical information</w:t>
      </w:r>
      <w:r w:rsidR="003F3233" w:rsidRPr="00922A48">
        <w:rPr>
          <w:rFonts w:ascii="Times New Roman" w:hAnsi="Times New Roman" w:cs="Times New Roman"/>
          <w:i/>
          <w:sz w:val="24"/>
          <w:szCs w:val="24"/>
        </w:rPr>
        <w:t>.</w:t>
      </w:r>
      <w:r w:rsidR="00456AF3" w:rsidRPr="00951F86">
        <w:rPr>
          <w:rFonts w:ascii="Times New Roman" w:hAnsi="Times New Roman" w:cs="Times New Roman"/>
        </w:rPr>
        <w:br w:type="page"/>
      </w:r>
    </w:p>
    <w:p w:rsidR="00456AF3" w:rsidRPr="001856FC" w:rsidRDefault="00456AF3" w:rsidP="001856FC">
      <w:pPr>
        <w:autoSpaceDE w:val="0"/>
        <w:autoSpaceDN w:val="0"/>
        <w:adjustRightInd w:val="0"/>
        <w:spacing w:after="0" w:line="240" w:lineRule="auto"/>
        <w:jc w:val="center"/>
        <w:rPr>
          <w:rFonts w:ascii="Times New Roman" w:hAnsi="Times New Roman" w:cs="Times New Roman"/>
          <w:b/>
          <w:sz w:val="24"/>
          <w:szCs w:val="24"/>
          <w:u w:val="single"/>
        </w:rPr>
      </w:pPr>
      <w:r w:rsidRPr="001856FC">
        <w:rPr>
          <w:rFonts w:ascii="Times New Roman" w:hAnsi="Times New Roman" w:cs="Times New Roman"/>
          <w:b/>
          <w:sz w:val="24"/>
          <w:szCs w:val="24"/>
          <w:u w:val="single"/>
        </w:rPr>
        <w:lastRenderedPageBreak/>
        <w:t>Licensing Requirements</w:t>
      </w:r>
    </w:p>
    <w:p w:rsidR="00416216" w:rsidRPr="00DB790F" w:rsidRDefault="00416216" w:rsidP="00416216">
      <w:pPr>
        <w:autoSpaceDE w:val="0"/>
        <w:autoSpaceDN w:val="0"/>
        <w:adjustRightInd w:val="0"/>
        <w:spacing w:after="0" w:line="240" w:lineRule="auto"/>
        <w:jc w:val="both"/>
        <w:rPr>
          <w:rFonts w:ascii="Times New Roman" w:hAnsi="Times New Roman" w:cs="Times New Roman"/>
          <w:color w:val="7030A0"/>
          <w:sz w:val="24"/>
          <w:szCs w:val="24"/>
          <w:u w:val="single"/>
        </w:rPr>
      </w:pPr>
    </w:p>
    <w:p w:rsidR="00456AF3" w:rsidRPr="00DB790F" w:rsidRDefault="00456AF3" w:rsidP="00B22B96">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While obtaining an export license for an item is the primary responsibility of the exporter, shippers also share the responsibility to ensure that the export is legal. Apart from the actual transport itself, shippers must be aware of the export/transit controls that apply to </w:t>
      </w:r>
      <w:r w:rsidR="00D87D59" w:rsidRPr="00DB790F">
        <w:rPr>
          <w:rFonts w:ascii="Times New Roman" w:hAnsi="Times New Roman" w:cs="Times New Roman"/>
          <w:sz w:val="24"/>
          <w:szCs w:val="24"/>
        </w:rPr>
        <w:t>the transaction</w:t>
      </w:r>
      <w:r w:rsidRPr="00DB790F">
        <w:rPr>
          <w:rFonts w:ascii="Times New Roman" w:hAnsi="Times New Roman" w:cs="Times New Roman"/>
          <w:sz w:val="24"/>
          <w:szCs w:val="24"/>
        </w:rPr>
        <w:t xml:space="preserve">. This means that shippers must be knowledgeable of, and compliant with, licensing regulations and </w:t>
      </w:r>
      <w:r w:rsidR="00D87D59" w:rsidRPr="00DB790F">
        <w:rPr>
          <w:rFonts w:ascii="Times New Roman" w:hAnsi="Times New Roman" w:cs="Times New Roman"/>
          <w:sz w:val="24"/>
          <w:szCs w:val="24"/>
        </w:rPr>
        <w:t xml:space="preserve">STC legal </w:t>
      </w:r>
      <w:r w:rsidRPr="00DB790F">
        <w:rPr>
          <w:rFonts w:ascii="Times New Roman" w:hAnsi="Times New Roman" w:cs="Times New Roman"/>
          <w:sz w:val="24"/>
          <w:szCs w:val="24"/>
        </w:rPr>
        <w:t>requirements.</w:t>
      </w:r>
    </w:p>
    <w:p w:rsidR="00930698" w:rsidRPr="00DB790F" w:rsidRDefault="00930698" w:rsidP="00E0359C">
      <w:pPr>
        <w:autoSpaceDE w:val="0"/>
        <w:autoSpaceDN w:val="0"/>
        <w:adjustRightInd w:val="0"/>
        <w:spacing w:after="0" w:line="240" w:lineRule="auto"/>
        <w:jc w:val="both"/>
        <w:rPr>
          <w:rFonts w:ascii="Times New Roman" w:hAnsi="Times New Roman" w:cs="Times New Roman"/>
          <w:sz w:val="24"/>
          <w:szCs w:val="24"/>
          <w:u w:val="single"/>
        </w:rPr>
      </w:pPr>
    </w:p>
    <w:p w:rsidR="00456AF3" w:rsidRPr="00DB790F" w:rsidRDefault="00930698" w:rsidP="00D87D59">
      <w:pPr>
        <w:autoSpaceDE w:val="0"/>
        <w:autoSpaceDN w:val="0"/>
        <w:adjustRightInd w:val="0"/>
        <w:spacing w:after="0" w:line="240" w:lineRule="auto"/>
        <w:jc w:val="both"/>
        <w:rPr>
          <w:rFonts w:ascii="Times New Roman" w:hAnsi="Times New Roman" w:cs="Times New Roman"/>
          <w:sz w:val="24"/>
          <w:szCs w:val="24"/>
          <w:u w:val="single"/>
        </w:rPr>
      </w:pPr>
      <w:r w:rsidRPr="00DB790F">
        <w:rPr>
          <w:rFonts w:ascii="Times New Roman" w:hAnsi="Times New Roman" w:cs="Times New Roman"/>
          <w:sz w:val="24"/>
          <w:szCs w:val="24"/>
          <w:u w:val="single"/>
        </w:rPr>
        <w:t>Licensing Requirements: Defining Export/Transit Controls</w:t>
      </w:r>
    </w:p>
    <w:p w:rsidR="00D87D59" w:rsidRPr="00DB790F" w:rsidRDefault="00D87D59" w:rsidP="00D87D59">
      <w:pPr>
        <w:autoSpaceDE w:val="0"/>
        <w:autoSpaceDN w:val="0"/>
        <w:adjustRightInd w:val="0"/>
        <w:spacing w:after="0" w:line="240" w:lineRule="auto"/>
        <w:jc w:val="both"/>
        <w:rPr>
          <w:rFonts w:ascii="Times New Roman" w:hAnsi="Times New Roman" w:cs="Times New Roman"/>
          <w:sz w:val="24"/>
          <w:szCs w:val="24"/>
        </w:rPr>
      </w:pPr>
    </w:p>
    <w:p w:rsidR="00456AF3" w:rsidRPr="00DB790F" w:rsidRDefault="00456AF3" w:rsidP="00D87D59">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Export/transit controls are essential for a country's national security, foreign policy, and economic interests. Effective controls involve using preventive and enforcement methods. These methods allow authorities to ensure their compliance and target violations without impeding the flow of legitimate business. </w:t>
      </w:r>
    </w:p>
    <w:p w:rsidR="00D87D59" w:rsidRPr="00DB790F" w:rsidRDefault="00D87D59" w:rsidP="00D87D59">
      <w:pPr>
        <w:autoSpaceDE w:val="0"/>
        <w:autoSpaceDN w:val="0"/>
        <w:adjustRightInd w:val="0"/>
        <w:spacing w:after="0" w:line="240" w:lineRule="auto"/>
        <w:jc w:val="both"/>
        <w:rPr>
          <w:rFonts w:ascii="Times New Roman" w:hAnsi="Times New Roman" w:cs="Times New Roman"/>
          <w:sz w:val="24"/>
          <w:szCs w:val="24"/>
        </w:rPr>
      </w:pPr>
    </w:p>
    <w:p w:rsidR="00456AF3" w:rsidRPr="00DB790F" w:rsidRDefault="00456AF3" w:rsidP="00D87D59">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In this </w:t>
      </w:r>
      <w:r w:rsidR="00301156">
        <w:rPr>
          <w:rFonts w:ascii="Times New Roman" w:hAnsi="Times New Roman" w:cs="Times New Roman"/>
          <w:sz w:val="24"/>
          <w:szCs w:val="24"/>
        </w:rPr>
        <w:t>guide</w:t>
      </w:r>
      <w:r w:rsidRPr="00DB790F">
        <w:rPr>
          <w:rFonts w:ascii="Times New Roman" w:hAnsi="Times New Roman" w:cs="Times New Roman"/>
          <w:sz w:val="24"/>
          <w:szCs w:val="24"/>
        </w:rPr>
        <w:t>, references to "export/transit" include a number of circumstances under which goods leave one country destined for another. Export/</w:t>
      </w:r>
      <w:r w:rsidR="00D87D59" w:rsidRPr="00DB790F">
        <w:rPr>
          <w:rFonts w:ascii="Times New Roman" w:hAnsi="Times New Roman" w:cs="Times New Roman"/>
          <w:sz w:val="24"/>
          <w:szCs w:val="24"/>
        </w:rPr>
        <w:t>t</w:t>
      </w:r>
      <w:r w:rsidRPr="00DB790F">
        <w:rPr>
          <w:rFonts w:ascii="Times New Roman" w:hAnsi="Times New Roman" w:cs="Times New Roman"/>
          <w:sz w:val="24"/>
          <w:szCs w:val="24"/>
        </w:rPr>
        <w:t xml:space="preserve">ransit controls are important for a country to prevent the export/transit of sensitive items, which are usually controlled by the government for concerns including: </w:t>
      </w:r>
    </w:p>
    <w:p w:rsidR="00456AF3" w:rsidRPr="00DB790F" w:rsidRDefault="00456AF3" w:rsidP="00846BF1">
      <w:pPr>
        <w:pStyle w:val="ListParagraph"/>
        <w:numPr>
          <w:ilvl w:val="0"/>
          <w:numId w:val="14"/>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Military or WMD applications of the item; </w:t>
      </w:r>
    </w:p>
    <w:p w:rsidR="00456AF3" w:rsidRPr="00DB790F" w:rsidRDefault="00456AF3" w:rsidP="00846BF1">
      <w:pPr>
        <w:pStyle w:val="ListParagraph"/>
        <w:numPr>
          <w:ilvl w:val="0"/>
          <w:numId w:val="14"/>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Destination country, organization, or individual; or </w:t>
      </w:r>
    </w:p>
    <w:p w:rsidR="00456AF3" w:rsidRPr="00DB790F" w:rsidRDefault="00456AF3" w:rsidP="00846BF1">
      <w:pPr>
        <w:pStyle w:val="ListParagraph"/>
        <w:numPr>
          <w:ilvl w:val="0"/>
          <w:numId w:val="14"/>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Declared or suspected end-use or the end-user of the item. </w:t>
      </w:r>
    </w:p>
    <w:p w:rsidR="00456AF3" w:rsidRPr="00DB790F" w:rsidRDefault="00456AF3" w:rsidP="00B82045">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p>
    <w:p w:rsidR="00D87D59" w:rsidRPr="00DB790F" w:rsidRDefault="00456AF3" w:rsidP="00B82045">
      <w:pPr>
        <w:pStyle w:val="ListParagraph"/>
        <w:autoSpaceDE w:val="0"/>
        <w:autoSpaceDN w:val="0"/>
        <w:adjustRightInd w:val="0"/>
        <w:spacing w:before="120" w:after="240" w:line="240" w:lineRule="auto"/>
        <w:ind w:left="0"/>
        <w:contextualSpacing w:val="0"/>
        <w:jc w:val="both"/>
        <w:rPr>
          <w:rFonts w:ascii="Times New Roman" w:hAnsi="Times New Roman" w:cs="Times New Roman"/>
          <w:sz w:val="24"/>
          <w:szCs w:val="24"/>
        </w:rPr>
      </w:pPr>
      <w:r w:rsidRPr="00DB790F">
        <w:rPr>
          <w:rFonts w:ascii="Times New Roman" w:hAnsi="Times New Roman" w:cs="Times New Roman"/>
          <w:b/>
          <w:sz w:val="24"/>
          <w:szCs w:val="24"/>
        </w:rPr>
        <w:t>Export:</w:t>
      </w:r>
      <w:r w:rsidRPr="00DB790F">
        <w:rPr>
          <w:rFonts w:ascii="Times New Roman" w:hAnsi="Times New Roman" w:cs="Times New Roman"/>
          <w:sz w:val="24"/>
          <w:szCs w:val="24"/>
        </w:rPr>
        <w:t xml:space="preserve"> Shipment or transmission of items out of the </w:t>
      </w:r>
      <w:r w:rsidR="002D287C" w:rsidRPr="00DB790F">
        <w:rPr>
          <w:rFonts w:ascii="Times New Roman" w:hAnsi="Times New Roman" w:cs="Times New Roman"/>
          <w:sz w:val="24"/>
          <w:szCs w:val="24"/>
        </w:rPr>
        <w:t xml:space="preserve">country, to a foreign country. </w:t>
      </w:r>
    </w:p>
    <w:p w:rsidR="00D87D59" w:rsidRPr="00DB790F" w:rsidRDefault="00456AF3" w:rsidP="00B82045">
      <w:pPr>
        <w:pStyle w:val="ListParagraph"/>
        <w:autoSpaceDE w:val="0"/>
        <w:autoSpaceDN w:val="0"/>
        <w:adjustRightInd w:val="0"/>
        <w:spacing w:before="120" w:after="240" w:line="240" w:lineRule="auto"/>
        <w:ind w:left="0"/>
        <w:contextualSpacing w:val="0"/>
        <w:jc w:val="both"/>
        <w:rPr>
          <w:rFonts w:ascii="Times New Roman" w:hAnsi="Times New Roman" w:cs="Times New Roman"/>
          <w:sz w:val="24"/>
          <w:szCs w:val="24"/>
        </w:rPr>
      </w:pPr>
      <w:r w:rsidRPr="00DB790F">
        <w:rPr>
          <w:rFonts w:ascii="Times New Roman" w:hAnsi="Times New Roman" w:cs="Times New Roman"/>
          <w:b/>
          <w:sz w:val="24"/>
          <w:szCs w:val="24"/>
        </w:rPr>
        <w:t>Re-Export:</w:t>
      </w:r>
      <w:r w:rsidRPr="00DB790F">
        <w:rPr>
          <w:rFonts w:ascii="Times New Roman" w:hAnsi="Times New Roman" w:cs="Times New Roman"/>
          <w:sz w:val="24"/>
          <w:szCs w:val="24"/>
        </w:rPr>
        <w:t xml:space="preserve"> Export</w:t>
      </w:r>
      <w:r w:rsidR="002D287C" w:rsidRPr="00DB790F">
        <w:rPr>
          <w:rFonts w:ascii="Times New Roman" w:hAnsi="Times New Roman" w:cs="Times New Roman"/>
          <w:sz w:val="24"/>
          <w:szCs w:val="24"/>
        </w:rPr>
        <w:t xml:space="preserve"> of previously imported items. </w:t>
      </w:r>
    </w:p>
    <w:p w:rsidR="00D87D59" w:rsidRPr="00DB790F" w:rsidRDefault="00456AF3" w:rsidP="00B82045">
      <w:pPr>
        <w:pStyle w:val="ListParagraph"/>
        <w:autoSpaceDE w:val="0"/>
        <w:autoSpaceDN w:val="0"/>
        <w:adjustRightInd w:val="0"/>
        <w:spacing w:before="120" w:after="240" w:line="240" w:lineRule="auto"/>
        <w:ind w:left="0"/>
        <w:contextualSpacing w:val="0"/>
        <w:jc w:val="both"/>
        <w:rPr>
          <w:rFonts w:ascii="Times New Roman" w:hAnsi="Times New Roman" w:cs="Times New Roman"/>
          <w:sz w:val="24"/>
          <w:szCs w:val="24"/>
        </w:rPr>
      </w:pPr>
      <w:r w:rsidRPr="00DB790F">
        <w:rPr>
          <w:rFonts w:ascii="Times New Roman" w:hAnsi="Times New Roman" w:cs="Times New Roman"/>
          <w:b/>
          <w:sz w:val="24"/>
          <w:szCs w:val="24"/>
        </w:rPr>
        <w:t>Transit:</w:t>
      </w:r>
      <w:r w:rsidRPr="00DB790F">
        <w:rPr>
          <w:rFonts w:ascii="Times New Roman" w:hAnsi="Times New Roman" w:cs="Times New Roman"/>
          <w:sz w:val="24"/>
          <w:szCs w:val="24"/>
        </w:rPr>
        <w:t xml:space="preserve"> Imported items en route to another foreign destination, but they</w:t>
      </w:r>
      <w:r w:rsidR="00930698" w:rsidRPr="00DB790F">
        <w:rPr>
          <w:rFonts w:ascii="Times New Roman" w:hAnsi="Times New Roman" w:cs="Times New Roman"/>
          <w:sz w:val="24"/>
          <w:szCs w:val="24"/>
        </w:rPr>
        <w:t xml:space="preserve"> stay onboard their </w:t>
      </w:r>
      <w:r w:rsidR="00D87D59" w:rsidRPr="00DB790F">
        <w:rPr>
          <w:rFonts w:ascii="Times New Roman" w:hAnsi="Times New Roman" w:cs="Times New Roman"/>
          <w:sz w:val="24"/>
          <w:szCs w:val="24"/>
        </w:rPr>
        <w:t xml:space="preserve">means of </w:t>
      </w:r>
      <w:r w:rsidR="00930698" w:rsidRPr="00DB790F">
        <w:rPr>
          <w:rFonts w:ascii="Times New Roman" w:hAnsi="Times New Roman" w:cs="Times New Roman"/>
          <w:sz w:val="24"/>
          <w:szCs w:val="24"/>
        </w:rPr>
        <w:t xml:space="preserve">conveyance. </w:t>
      </w:r>
      <w:r w:rsidR="00C53496" w:rsidRPr="00DB790F">
        <w:rPr>
          <w:rFonts w:ascii="Times New Roman" w:hAnsi="Times New Roman" w:cs="Times New Roman"/>
          <w:sz w:val="24"/>
          <w:szCs w:val="24"/>
        </w:rPr>
        <w:t>These items d</w:t>
      </w:r>
      <w:r w:rsidRPr="00DB790F">
        <w:rPr>
          <w:rFonts w:ascii="Times New Roman" w:hAnsi="Times New Roman" w:cs="Times New Roman"/>
          <w:sz w:val="24"/>
          <w:szCs w:val="24"/>
        </w:rPr>
        <w:t>o not have a consignee in the country of t</w:t>
      </w:r>
      <w:r w:rsidR="002D287C" w:rsidRPr="00DB790F">
        <w:rPr>
          <w:rFonts w:ascii="Times New Roman" w:hAnsi="Times New Roman" w:cs="Times New Roman"/>
          <w:sz w:val="24"/>
          <w:szCs w:val="24"/>
        </w:rPr>
        <w:t xml:space="preserve">ransit. </w:t>
      </w:r>
    </w:p>
    <w:p w:rsidR="006571FF" w:rsidRPr="00B82045" w:rsidRDefault="00456AF3" w:rsidP="00B82045">
      <w:pPr>
        <w:pStyle w:val="ListParagraph"/>
        <w:autoSpaceDE w:val="0"/>
        <w:autoSpaceDN w:val="0"/>
        <w:adjustRightInd w:val="0"/>
        <w:spacing w:before="120" w:after="240" w:line="240" w:lineRule="auto"/>
        <w:ind w:left="0"/>
        <w:contextualSpacing w:val="0"/>
        <w:jc w:val="both"/>
        <w:rPr>
          <w:rFonts w:ascii="Times New Roman" w:hAnsi="Times New Roman" w:cs="Times New Roman"/>
          <w:sz w:val="24"/>
          <w:szCs w:val="24"/>
        </w:rPr>
      </w:pPr>
      <w:r w:rsidRPr="00DB790F">
        <w:rPr>
          <w:rFonts w:ascii="Times New Roman" w:hAnsi="Times New Roman" w:cs="Times New Roman"/>
          <w:b/>
          <w:sz w:val="24"/>
          <w:szCs w:val="24"/>
        </w:rPr>
        <w:t>Transshipment:</w:t>
      </w:r>
      <w:r w:rsidRPr="00DB790F">
        <w:rPr>
          <w:rFonts w:ascii="Times New Roman" w:hAnsi="Times New Roman" w:cs="Times New Roman"/>
          <w:sz w:val="24"/>
          <w:szCs w:val="24"/>
        </w:rPr>
        <w:t xml:space="preserve"> Imported items that are temporarily unloaded in a country and then reloaded onto the same or another vessel, aircraft, or vehicle, and exported. Like transit items, these items do not have a consignee in the country of transshipment.</w:t>
      </w:r>
      <w:r w:rsidR="006571FF">
        <w:rPr>
          <w:rFonts w:ascii="Times New Roman" w:hAnsi="Times New Roman" w:cs="Times New Roman"/>
          <w:sz w:val="24"/>
          <w:szCs w:val="24"/>
          <w:u w:val="single"/>
        </w:rPr>
        <w:br w:type="page"/>
      </w:r>
    </w:p>
    <w:p w:rsidR="00930698" w:rsidRPr="00DB790F" w:rsidRDefault="00930698" w:rsidP="002D287C">
      <w:pPr>
        <w:pStyle w:val="ListParagraph"/>
        <w:autoSpaceDE w:val="0"/>
        <w:autoSpaceDN w:val="0"/>
        <w:adjustRightInd w:val="0"/>
        <w:spacing w:after="0" w:line="240" w:lineRule="auto"/>
        <w:ind w:left="0"/>
        <w:contextualSpacing w:val="0"/>
        <w:jc w:val="both"/>
        <w:rPr>
          <w:rFonts w:ascii="Times New Roman" w:hAnsi="Times New Roman" w:cs="Times New Roman"/>
          <w:color w:val="7030A0"/>
          <w:sz w:val="24"/>
          <w:szCs w:val="24"/>
        </w:rPr>
      </w:pPr>
      <w:r w:rsidRPr="00DB790F">
        <w:rPr>
          <w:rFonts w:ascii="Times New Roman" w:hAnsi="Times New Roman" w:cs="Times New Roman"/>
          <w:sz w:val="24"/>
          <w:szCs w:val="24"/>
          <w:u w:val="single"/>
        </w:rPr>
        <w:lastRenderedPageBreak/>
        <w:t>Licensing Requirements: Requirement for Export/Transit Controls</w:t>
      </w:r>
      <w:r w:rsidRPr="00DB790F">
        <w:rPr>
          <w:rFonts w:ascii="Times New Roman" w:hAnsi="Times New Roman" w:cs="Times New Roman"/>
          <w:sz w:val="24"/>
          <w:szCs w:val="24"/>
        </w:rPr>
        <w:t xml:space="preserve">    </w:t>
      </w:r>
    </w:p>
    <w:p w:rsidR="00930698" w:rsidRPr="00DB790F" w:rsidRDefault="00930698" w:rsidP="00456AF3">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p>
    <w:p w:rsidR="00930698" w:rsidRPr="00DB790F" w:rsidRDefault="00930698" w:rsidP="00D87D59">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r w:rsidRPr="00DB790F">
        <w:rPr>
          <w:rFonts w:ascii="Times New Roman" w:hAnsi="Times New Roman" w:cs="Times New Roman"/>
          <w:sz w:val="24"/>
          <w:szCs w:val="24"/>
        </w:rPr>
        <w:t xml:space="preserve">It is imperative that a country have both the legal authority and capability to deter, identify, and halt any transfer to end-uses or end-users of proliferation concern - even if the transfer is authorized by another state and only transiting your country. </w:t>
      </w:r>
    </w:p>
    <w:p w:rsidR="00D87D59" w:rsidRPr="00DB790F" w:rsidRDefault="006571FF" w:rsidP="00D87D59">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r w:rsidRPr="00DB790F">
        <w:rPr>
          <w:rFonts w:ascii="Times New Roman" w:hAnsi="Times New Roman" w:cs="Times New Roman"/>
          <w:noProof/>
          <w:sz w:val="24"/>
          <w:szCs w:val="24"/>
        </w:rPr>
        <w:drawing>
          <wp:anchor distT="0" distB="0" distL="114300" distR="114300" simplePos="0" relativeHeight="251661312" behindDoc="0" locked="0" layoutInCell="1" allowOverlap="1" wp14:anchorId="5FCED8C4" wp14:editId="1D5EC1E7">
            <wp:simplePos x="0" y="0"/>
            <wp:positionH relativeFrom="margin">
              <wp:posOffset>3095625</wp:posOffset>
            </wp:positionH>
            <wp:positionV relativeFrom="margin">
              <wp:posOffset>1019175</wp:posOffset>
            </wp:positionV>
            <wp:extent cx="2854960" cy="147066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4.bmp"/>
                    <pic:cNvPicPr/>
                  </pic:nvPicPr>
                  <pic:blipFill>
                    <a:blip r:embed="rId18">
                      <a:extLst>
                        <a:ext uri="{28A0092B-C50C-407E-A947-70E740481C1C}">
                          <a14:useLocalDpi xmlns:a14="http://schemas.microsoft.com/office/drawing/2010/main" val="0"/>
                        </a:ext>
                      </a:extLst>
                    </a:blip>
                    <a:stretch>
                      <a:fillRect/>
                    </a:stretch>
                  </pic:blipFill>
                  <pic:spPr>
                    <a:xfrm>
                      <a:off x="0" y="0"/>
                      <a:ext cx="2854960" cy="1470660"/>
                    </a:xfrm>
                    <a:prstGeom prst="rect">
                      <a:avLst/>
                    </a:prstGeom>
                  </pic:spPr>
                </pic:pic>
              </a:graphicData>
            </a:graphic>
            <wp14:sizeRelH relativeFrom="margin">
              <wp14:pctWidth>0</wp14:pctWidth>
            </wp14:sizeRelH>
            <wp14:sizeRelV relativeFrom="margin">
              <wp14:pctHeight>0</wp14:pctHeight>
            </wp14:sizeRelV>
          </wp:anchor>
        </w:drawing>
      </w:r>
    </w:p>
    <w:p w:rsidR="00930698" w:rsidRPr="00DB790F" w:rsidRDefault="00930698" w:rsidP="00D87D59">
      <w:pPr>
        <w:pStyle w:val="ListParagraph"/>
        <w:autoSpaceDE w:val="0"/>
        <w:autoSpaceDN w:val="0"/>
        <w:adjustRightInd w:val="0"/>
        <w:spacing w:before="120" w:after="120" w:line="240" w:lineRule="auto"/>
        <w:ind w:left="0"/>
        <w:jc w:val="both"/>
        <w:rPr>
          <w:rFonts w:ascii="Times New Roman" w:hAnsi="Times New Roman" w:cs="Times New Roman"/>
          <w:b/>
          <w:sz w:val="24"/>
          <w:szCs w:val="24"/>
        </w:rPr>
      </w:pPr>
      <w:r w:rsidRPr="00DB790F">
        <w:rPr>
          <w:rFonts w:ascii="Times New Roman" w:hAnsi="Times New Roman" w:cs="Times New Roman"/>
          <w:b/>
          <w:sz w:val="24"/>
          <w:szCs w:val="24"/>
        </w:rPr>
        <w:t xml:space="preserve">Export/Transit controls are: </w:t>
      </w:r>
    </w:p>
    <w:p w:rsidR="00930698" w:rsidRPr="00DB790F" w:rsidRDefault="00930698" w:rsidP="006571FF">
      <w:pPr>
        <w:pStyle w:val="ListParagraph"/>
        <w:numPr>
          <w:ilvl w:val="0"/>
          <w:numId w:val="15"/>
        </w:numPr>
        <w:autoSpaceDE w:val="0"/>
        <w:autoSpaceDN w:val="0"/>
        <w:adjustRightInd w:val="0"/>
        <w:spacing w:before="240" w:after="120" w:line="240" w:lineRule="auto"/>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Mandated by the </w:t>
      </w:r>
      <w:r w:rsidR="0049399E" w:rsidRPr="00DB790F">
        <w:rPr>
          <w:rFonts w:ascii="Times New Roman" w:hAnsi="Times New Roman" w:cs="Times New Roman"/>
          <w:sz w:val="24"/>
          <w:szCs w:val="24"/>
        </w:rPr>
        <w:t>UN</w:t>
      </w:r>
      <w:r w:rsidRPr="00DB790F">
        <w:rPr>
          <w:rFonts w:ascii="Times New Roman" w:hAnsi="Times New Roman" w:cs="Times New Roman"/>
          <w:sz w:val="24"/>
          <w:szCs w:val="24"/>
        </w:rPr>
        <w:t xml:space="preserve"> </w:t>
      </w:r>
      <w:r w:rsidR="006571FF">
        <w:rPr>
          <w:rFonts w:ascii="Times New Roman" w:hAnsi="Times New Roman" w:cs="Times New Roman"/>
          <w:sz w:val="24"/>
          <w:szCs w:val="24"/>
        </w:rPr>
        <w:t xml:space="preserve">to prevent the proliferation of </w:t>
      </w:r>
      <w:r w:rsidRPr="00DB790F">
        <w:rPr>
          <w:rFonts w:ascii="Times New Roman" w:hAnsi="Times New Roman" w:cs="Times New Roman"/>
          <w:sz w:val="24"/>
          <w:szCs w:val="24"/>
        </w:rPr>
        <w:t xml:space="preserve">WMD </w:t>
      </w:r>
    </w:p>
    <w:p w:rsidR="00930698" w:rsidRPr="00DB790F" w:rsidRDefault="00930698" w:rsidP="00846BF1">
      <w:pPr>
        <w:pStyle w:val="ListParagraph"/>
        <w:numPr>
          <w:ilvl w:val="0"/>
          <w:numId w:val="15"/>
        </w:numPr>
        <w:autoSpaceDE w:val="0"/>
        <w:autoSpaceDN w:val="0"/>
        <w:adjustRightInd w:val="0"/>
        <w:spacing w:before="120" w:after="120" w:line="240" w:lineRule="auto"/>
        <w:ind w:right="3600"/>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Accepted international standards and </w:t>
      </w:r>
      <w:r w:rsidR="0049399E" w:rsidRPr="00DB790F">
        <w:rPr>
          <w:rFonts w:ascii="Times New Roman" w:hAnsi="Times New Roman" w:cs="Times New Roman"/>
          <w:sz w:val="24"/>
          <w:szCs w:val="24"/>
        </w:rPr>
        <w:t xml:space="preserve">best </w:t>
      </w:r>
      <w:r w:rsidRPr="00DB790F">
        <w:rPr>
          <w:rFonts w:ascii="Times New Roman" w:hAnsi="Times New Roman" w:cs="Times New Roman"/>
          <w:sz w:val="24"/>
          <w:szCs w:val="24"/>
        </w:rPr>
        <w:t xml:space="preserve">practices in the international trade community </w:t>
      </w:r>
    </w:p>
    <w:p w:rsidR="00930698" w:rsidRPr="00DB790F" w:rsidRDefault="00930698" w:rsidP="00922A48">
      <w:pPr>
        <w:pStyle w:val="ListParagraph"/>
        <w:numPr>
          <w:ilvl w:val="0"/>
          <w:numId w:val="15"/>
        </w:numPr>
        <w:autoSpaceDE w:val="0"/>
        <w:autoSpaceDN w:val="0"/>
        <w:adjustRightInd w:val="0"/>
        <w:spacing w:before="120" w:after="0" w:line="240" w:lineRule="auto"/>
        <w:ind w:right="3600"/>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Most effective when they are harmonized </w:t>
      </w:r>
    </w:p>
    <w:p w:rsidR="00930698" w:rsidRPr="00DB790F" w:rsidRDefault="00930698" w:rsidP="00D87D59">
      <w:pPr>
        <w:pStyle w:val="ListParagraph"/>
        <w:autoSpaceDE w:val="0"/>
        <w:autoSpaceDN w:val="0"/>
        <w:adjustRightInd w:val="0"/>
        <w:spacing w:after="120" w:line="240" w:lineRule="auto"/>
        <w:ind w:left="0" w:right="3600"/>
        <w:contextualSpacing w:val="0"/>
        <w:jc w:val="both"/>
        <w:rPr>
          <w:rFonts w:ascii="Times New Roman" w:hAnsi="Times New Roman" w:cs="Times New Roman"/>
          <w:sz w:val="24"/>
          <w:szCs w:val="24"/>
        </w:rPr>
      </w:pPr>
    </w:p>
    <w:p w:rsidR="00347BB8" w:rsidRDefault="00930698" w:rsidP="002D287C">
      <w:pPr>
        <w:pStyle w:val="ListParagraph"/>
        <w:autoSpaceDE w:val="0"/>
        <w:autoSpaceDN w:val="0"/>
        <w:adjustRightInd w:val="0"/>
        <w:spacing w:after="120" w:line="240" w:lineRule="auto"/>
        <w:ind w:left="0"/>
        <w:contextualSpacing w:val="0"/>
        <w:jc w:val="both"/>
        <w:rPr>
          <w:rFonts w:ascii="Times New Roman" w:hAnsi="Times New Roman" w:cs="Times New Roman"/>
          <w:b/>
          <w:sz w:val="24"/>
          <w:szCs w:val="24"/>
          <w:u w:val="single"/>
        </w:rPr>
      </w:pPr>
      <w:r w:rsidRPr="006571FF">
        <w:rPr>
          <w:rFonts w:ascii="Times New Roman" w:hAnsi="Times New Roman" w:cs="Times New Roman"/>
          <w:b/>
          <w:sz w:val="24"/>
          <w:szCs w:val="24"/>
        </w:rPr>
        <w:t>Let us now look at the role of national and EU legislation, and UNSCR 1540 in export/transit controls in detail.</w:t>
      </w:r>
      <w:r w:rsidR="002D287C" w:rsidRPr="006571FF">
        <w:rPr>
          <w:rFonts w:ascii="Times New Roman" w:hAnsi="Times New Roman" w:cs="Times New Roman"/>
          <w:b/>
          <w:sz w:val="24"/>
          <w:szCs w:val="24"/>
          <w:u w:val="single"/>
        </w:rPr>
        <w:t xml:space="preserve"> </w:t>
      </w:r>
    </w:p>
    <w:p w:rsidR="00347BB8" w:rsidRDefault="00347BB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930698" w:rsidRPr="00DB790F" w:rsidRDefault="00930698" w:rsidP="00930698">
      <w:pPr>
        <w:pStyle w:val="ListParagraph"/>
        <w:autoSpaceDE w:val="0"/>
        <w:autoSpaceDN w:val="0"/>
        <w:adjustRightInd w:val="0"/>
        <w:spacing w:before="120" w:after="120" w:line="240" w:lineRule="auto"/>
        <w:ind w:left="0"/>
        <w:jc w:val="both"/>
        <w:rPr>
          <w:rFonts w:ascii="Times New Roman" w:hAnsi="Times New Roman" w:cs="Times New Roman"/>
          <w:sz w:val="24"/>
          <w:szCs w:val="24"/>
          <w:u w:val="single"/>
        </w:rPr>
      </w:pPr>
      <w:r w:rsidRPr="00DB790F">
        <w:rPr>
          <w:rFonts w:ascii="Times New Roman" w:hAnsi="Times New Roman" w:cs="Times New Roman"/>
          <w:sz w:val="24"/>
          <w:szCs w:val="24"/>
          <w:u w:val="single"/>
        </w:rPr>
        <w:lastRenderedPageBreak/>
        <w:t>Licensing Requirements: United Nations Security Council Resolution 1540</w:t>
      </w:r>
    </w:p>
    <w:p w:rsidR="00930698" w:rsidRPr="00DB790F" w:rsidRDefault="00930698" w:rsidP="00930698">
      <w:pPr>
        <w:pStyle w:val="ListParagraph"/>
        <w:autoSpaceDE w:val="0"/>
        <w:autoSpaceDN w:val="0"/>
        <w:adjustRightInd w:val="0"/>
        <w:spacing w:before="120" w:after="120" w:line="240" w:lineRule="auto"/>
        <w:ind w:left="0" w:right="3600"/>
        <w:jc w:val="both"/>
        <w:rPr>
          <w:rFonts w:ascii="Times New Roman" w:hAnsi="Times New Roman" w:cs="Times New Roman"/>
          <w:sz w:val="24"/>
          <w:szCs w:val="24"/>
        </w:rPr>
      </w:pPr>
    </w:p>
    <w:p w:rsidR="00930698" w:rsidRPr="00DB790F" w:rsidRDefault="00D20605" w:rsidP="0049399E">
      <w:pPr>
        <w:pStyle w:val="ListParagraph"/>
        <w:autoSpaceDE w:val="0"/>
        <w:autoSpaceDN w:val="0"/>
        <w:adjustRightInd w:val="0"/>
        <w:spacing w:before="120" w:after="120" w:line="240" w:lineRule="auto"/>
        <w:ind w:left="0"/>
        <w:contextualSpacing w:val="0"/>
        <w:jc w:val="both"/>
        <w:rPr>
          <w:rFonts w:ascii="Times New Roman" w:hAnsi="Times New Roman" w:cs="Times New Roman"/>
          <w:sz w:val="24"/>
          <w:szCs w:val="24"/>
        </w:rPr>
      </w:pPr>
      <w:hyperlink r:id="rId19" w:history="1">
        <w:r w:rsidR="00930698" w:rsidRPr="00DB790F">
          <w:rPr>
            <w:rStyle w:val="Hyperlink"/>
            <w:rFonts w:ascii="Times New Roman" w:hAnsi="Times New Roman" w:cs="Times New Roman"/>
            <w:sz w:val="24"/>
            <w:szCs w:val="24"/>
          </w:rPr>
          <w:t>United Nations Security Council Resolution (UNSCR) 1540</w:t>
        </w:r>
      </w:hyperlink>
      <w:r w:rsidR="00930698" w:rsidRPr="00DB790F">
        <w:rPr>
          <w:rFonts w:ascii="Times New Roman" w:hAnsi="Times New Roman" w:cs="Times New Roman"/>
          <w:sz w:val="24"/>
          <w:szCs w:val="24"/>
        </w:rPr>
        <w:t xml:space="preserve"> was unanimously adopted in April 2004, in response to growing concerns of terrorism, illicit trafficking, and proliferation. UNSCR 1540 requires all UN members to: </w:t>
      </w:r>
    </w:p>
    <w:p w:rsidR="00930698" w:rsidRPr="00375054" w:rsidRDefault="00930698" w:rsidP="00846BF1">
      <w:pPr>
        <w:pStyle w:val="ListParagraph"/>
        <w:numPr>
          <w:ilvl w:val="0"/>
          <w:numId w:val="16"/>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375054">
        <w:rPr>
          <w:rFonts w:ascii="Times New Roman" w:hAnsi="Times New Roman" w:cs="Times New Roman"/>
          <w:sz w:val="24"/>
          <w:szCs w:val="24"/>
        </w:rPr>
        <w:t xml:space="preserve">Adopt national legislation to control the manufacture, possession, and trafficking of WMD and their means of delivery </w:t>
      </w:r>
    </w:p>
    <w:p w:rsidR="00930698" w:rsidRPr="00DB790F" w:rsidRDefault="00930698" w:rsidP="00375054">
      <w:pPr>
        <w:pStyle w:val="ListParagraph"/>
        <w:numPr>
          <w:ilvl w:val="0"/>
          <w:numId w:val="16"/>
        </w:numPr>
        <w:autoSpaceDE w:val="0"/>
        <w:autoSpaceDN w:val="0"/>
        <w:adjustRightInd w:val="0"/>
        <w:spacing w:after="0" w:line="240" w:lineRule="auto"/>
        <w:contextualSpacing w:val="0"/>
        <w:jc w:val="both"/>
        <w:rPr>
          <w:rFonts w:ascii="Times New Roman" w:hAnsi="Times New Roman" w:cs="Times New Roman"/>
          <w:sz w:val="24"/>
          <w:szCs w:val="24"/>
        </w:rPr>
      </w:pPr>
      <w:r w:rsidRPr="00DB790F">
        <w:rPr>
          <w:rFonts w:ascii="Times New Roman" w:hAnsi="Times New Roman" w:cs="Times New Roman"/>
          <w:sz w:val="24"/>
          <w:szCs w:val="24"/>
        </w:rPr>
        <w:t xml:space="preserve">Develop and maintain </w:t>
      </w:r>
      <w:r w:rsidRPr="00DB790F">
        <w:rPr>
          <w:rFonts w:ascii="Times New Roman" w:hAnsi="Times New Roman" w:cs="Times New Roman"/>
          <w:b/>
          <w:sz w:val="24"/>
          <w:szCs w:val="24"/>
        </w:rPr>
        <w:t>effective national export, re-export, transshipment, and transit controls over such items,</w:t>
      </w:r>
      <w:r w:rsidRPr="00DB790F">
        <w:rPr>
          <w:rFonts w:ascii="Times New Roman" w:hAnsi="Times New Roman" w:cs="Times New Roman"/>
          <w:sz w:val="24"/>
          <w:szCs w:val="24"/>
        </w:rPr>
        <w:t xml:space="preserve"> including controls on providing funds and services regarding export and transshipment </w:t>
      </w:r>
    </w:p>
    <w:p w:rsidR="0049399E" w:rsidRPr="00DB790F" w:rsidRDefault="0049399E" w:rsidP="00375054">
      <w:pPr>
        <w:spacing w:after="0" w:line="240" w:lineRule="auto"/>
        <w:rPr>
          <w:rFonts w:ascii="Times New Roman" w:hAnsi="Times New Roman" w:cs="Times New Roman"/>
          <w:sz w:val="24"/>
          <w:szCs w:val="24"/>
          <w:u w:val="single"/>
        </w:rPr>
      </w:pPr>
    </w:p>
    <w:p w:rsidR="00930698" w:rsidRPr="00DB790F" w:rsidRDefault="00D93DC5" w:rsidP="00375054">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r w:rsidRPr="00DB790F">
        <w:rPr>
          <w:rFonts w:ascii="Times New Roman" w:hAnsi="Times New Roman" w:cs="Times New Roman"/>
          <w:sz w:val="24"/>
          <w:szCs w:val="24"/>
          <w:u w:val="single"/>
        </w:rPr>
        <w:t xml:space="preserve">Licensing Requirements: EU </w:t>
      </w:r>
      <w:r w:rsidR="00930698" w:rsidRPr="00DB790F">
        <w:rPr>
          <w:rFonts w:ascii="Times New Roman" w:hAnsi="Times New Roman" w:cs="Times New Roman"/>
          <w:sz w:val="24"/>
          <w:szCs w:val="24"/>
          <w:u w:val="single"/>
        </w:rPr>
        <w:t>Regulatory Requirements</w:t>
      </w:r>
      <w:r w:rsidR="00930698" w:rsidRPr="00DB790F">
        <w:rPr>
          <w:rFonts w:ascii="Times New Roman" w:hAnsi="Times New Roman" w:cs="Times New Roman"/>
          <w:sz w:val="24"/>
          <w:szCs w:val="24"/>
        </w:rPr>
        <w:t xml:space="preserve">      </w:t>
      </w:r>
    </w:p>
    <w:p w:rsidR="00930698" w:rsidRPr="00DB790F" w:rsidRDefault="00930698" w:rsidP="00930698">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p>
    <w:p w:rsidR="00930698" w:rsidRPr="00DB790F" w:rsidRDefault="006571FF" w:rsidP="00930698">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r w:rsidRPr="006571FF">
        <w:rPr>
          <w:rFonts w:ascii="Times New Roman" w:hAnsi="Times New Roman" w:cs="Times New Roman"/>
          <w:sz w:val="24"/>
          <w:szCs w:val="24"/>
        </w:rPr>
        <w:t>In the EU, s</w:t>
      </w:r>
      <w:r w:rsidR="00930698" w:rsidRPr="006571FF">
        <w:rPr>
          <w:rFonts w:ascii="Times New Roman" w:hAnsi="Times New Roman" w:cs="Times New Roman"/>
          <w:sz w:val="24"/>
          <w:szCs w:val="24"/>
        </w:rPr>
        <w:t>hippers</w:t>
      </w:r>
      <w:r w:rsidR="00930698" w:rsidRPr="00DB790F">
        <w:rPr>
          <w:rFonts w:ascii="Times New Roman" w:hAnsi="Times New Roman" w:cs="Times New Roman"/>
          <w:sz w:val="24"/>
          <w:szCs w:val="24"/>
        </w:rPr>
        <w:t xml:space="preserve"> have compliance responsibilities under the EU Regulations even when their actions are dependent upon information or instructions given by those who use their services. Chapter I, Article 2 of the </w:t>
      </w:r>
      <w:r w:rsidR="00930698" w:rsidRPr="006571FF">
        <w:rPr>
          <w:rFonts w:ascii="Times New Roman" w:hAnsi="Times New Roman" w:cs="Times New Roman"/>
          <w:b/>
          <w:i/>
          <w:sz w:val="24"/>
          <w:szCs w:val="24"/>
        </w:rPr>
        <w:t>COUNCIL REGULATION (EC) No 428/2009 of 5 May 2009</w:t>
      </w:r>
      <w:r w:rsidR="00930698" w:rsidRPr="00DB790F">
        <w:rPr>
          <w:rFonts w:ascii="Times New Roman" w:hAnsi="Times New Roman" w:cs="Times New Roman"/>
          <w:i/>
          <w:sz w:val="24"/>
          <w:szCs w:val="24"/>
        </w:rPr>
        <w:t xml:space="preserve"> </w:t>
      </w:r>
      <w:r w:rsidR="00930698" w:rsidRPr="00DB790F">
        <w:rPr>
          <w:rFonts w:ascii="Times New Roman" w:hAnsi="Times New Roman" w:cs="Times New Roman"/>
          <w:sz w:val="24"/>
          <w:szCs w:val="24"/>
        </w:rPr>
        <w:t xml:space="preserve">setting up a Community regime for the control of exports, transfer, brokering and transit of dual-use provides the following definition of </w:t>
      </w:r>
    </w:p>
    <w:p w:rsidR="00930698" w:rsidRPr="00DB790F" w:rsidRDefault="00930698" w:rsidP="00930698">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p>
    <w:p w:rsidR="00B42BD2" w:rsidRPr="00DB790F" w:rsidRDefault="00930698" w:rsidP="00930698">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r w:rsidRPr="00DB790F">
        <w:rPr>
          <w:rFonts w:ascii="Times New Roman" w:hAnsi="Times New Roman" w:cs="Times New Roman"/>
          <w:sz w:val="24"/>
          <w:szCs w:val="24"/>
        </w:rPr>
        <w:t>"</w:t>
      </w:r>
      <w:r w:rsidR="00E669E3" w:rsidRPr="00DB790F">
        <w:rPr>
          <w:rFonts w:ascii="Times New Roman" w:hAnsi="Times New Roman" w:cs="Times New Roman"/>
          <w:b/>
          <w:sz w:val="24"/>
          <w:szCs w:val="24"/>
        </w:rPr>
        <w:t>E</w:t>
      </w:r>
      <w:r w:rsidRPr="00DB790F">
        <w:rPr>
          <w:rFonts w:ascii="Times New Roman" w:hAnsi="Times New Roman" w:cs="Times New Roman"/>
          <w:b/>
          <w:sz w:val="24"/>
          <w:szCs w:val="24"/>
        </w:rPr>
        <w:t>xporter</w:t>
      </w:r>
      <w:r w:rsidRPr="00DB790F">
        <w:rPr>
          <w:rFonts w:ascii="Times New Roman" w:hAnsi="Times New Roman" w:cs="Times New Roman"/>
          <w:sz w:val="24"/>
          <w:szCs w:val="24"/>
        </w:rPr>
        <w:t>," to include shippers: ... "exporter" shall mean any natural or legal person or partnership:</w:t>
      </w:r>
    </w:p>
    <w:p w:rsidR="00B42BD2" w:rsidRPr="00DB790F" w:rsidRDefault="00930698" w:rsidP="00375054">
      <w:pPr>
        <w:pStyle w:val="ListParagraph"/>
        <w:numPr>
          <w:ilvl w:val="0"/>
          <w:numId w:val="24"/>
        </w:numPr>
        <w:autoSpaceDE w:val="0"/>
        <w:autoSpaceDN w:val="0"/>
        <w:adjustRightInd w:val="0"/>
        <w:spacing w:before="240" w:after="120" w:line="240" w:lineRule="auto"/>
        <w:ind w:left="720"/>
        <w:contextualSpacing w:val="0"/>
        <w:jc w:val="both"/>
        <w:rPr>
          <w:rFonts w:ascii="Times New Roman" w:hAnsi="Times New Roman" w:cs="Times New Roman"/>
          <w:sz w:val="24"/>
          <w:szCs w:val="24"/>
        </w:rPr>
      </w:pPr>
      <w:r w:rsidRPr="00DB790F">
        <w:rPr>
          <w:rFonts w:ascii="Times New Roman" w:hAnsi="Times New Roman" w:cs="Times New Roman"/>
          <w:sz w:val="24"/>
          <w:szCs w:val="24"/>
        </w:rPr>
        <w:t>On whose behalf an export declaration is made, that is to say t</w:t>
      </w:r>
      <w:r w:rsidRPr="00DB790F">
        <w:rPr>
          <w:rFonts w:ascii="Times New Roman" w:hAnsi="Times New Roman" w:cs="Times New Roman"/>
          <w:b/>
          <w:sz w:val="24"/>
          <w:szCs w:val="24"/>
        </w:rPr>
        <w:t xml:space="preserve">he person who, at the time when the declaration is accepted, holds the contract with the consignee in the third country and has the power for determining the sending of the item out of the customs territory </w:t>
      </w:r>
      <w:r w:rsidRPr="00DB790F">
        <w:rPr>
          <w:rFonts w:ascii="Times New Roman" w:hAnsi="Times New Roman" w:cs="Times New Roman"/>
          <w:sz w:val="24"/>
          <w:szCs w:val="24"/>
        </w:rPr>
        <w:t xml:space="preserve">of the Community. If no export contract has been concluded or if the holder of the contract does not act on its own behalf, </w:t>
      </w:r>
      <w:r w:rsidRPr="00DB790F">
        <w:rPr>
          <w:rFonts w:ascii="Times New Roman" w:hAnsi="Times New Roman" w:cs="Times New Roman"/>
          <w:b/>
          <w:sz w:val="24"/>
          <w:szCs w:val="24"/>
        </w:rPr>
        <w:t xml:space="preserve">the exporter shall mean the person </w:t>
      </w:r>
      <w:r w:rsidR="00C53496" w:rsidRPr="00DB790F">
        <w:rPr>
          <w:rFonts w:ascii="Times New Roman" w:hAnsi="Times New Roman" w:cs="Times New Roman"/>
          <w:b/>
          <w:sz w:val="24"/>
          <w:szCs w:val="24"/>
        </w:rPr>
        <w:t>who has the pow</w:t>
      </w:r>
      <w:r w:rsidRPr="00DB790F">
        <w:rPr>
          <w:rFonts w:ascii="Times New Roman" w:hAnsi="Times New Roman" w:cs="Times New Roman"/>
          <w:b/>
          <w:sz w:val="24"/>
          <w:szCs w:val="24"/>
        </w:rPr>
        <w:t>er for determining the sending of the item out of the custo</w:t>
      </w:r>
      <w:r w:rsidR="00C53496" w:rsidRPr="00DB790F">
        <w:rPr>
          <w:rFonts w:ascii="Times New Roman" w:hAnsi="Times New Roman" w:cs="Times New Roman"/>
          <w:b/>
          <w:sz w:val="24"/>
          <w:szCs w:val="24"/>
        </w:rPr>
        <w:t>ms territory</w:t>
      </w:r>
      <w:r w:rsidR="00C53496" w:rsidRPr="00DB790F">
        <w:rPr>
          <w:rFonts w:ascii="Times New Roman" w:hAnsi="Times New Roman" w:cs="Times New Roman"/>
          <w:sz w:val="24"/>
          <w:szCs w:val="24"/>
        </w:rPr>
        <w:t xml:space="preserve"> of the Community; </w:t>
      </w:r>
      <w:r w:rsidRPr="00DB790F">
        <w:rPr>
          <w:rFonts w:ascii="Times New Roman" w:hAnsi="Times New Roman" w:cs="Times New Roman"/>
          <w:sz w:val="24"/>
          <w:szCs w:val="24"/>
        </w:rPr>
        <w:t xml:space="preserve"> </w:t>
      </w:r>
    </w:p>
    <w:p w:rsidR="00B42BD2" w:rsidRPr="00DB790F" w:rsidRDefault="00375054" w:rsidP="00375054">
      <w:pPr>
        <w:pStyle w:val="ListParagraph"/>
        <w:numPr>
          <w:ilvl w:val="0"/>
          <w:numId w:val="24"/>
        </w:numPr>
        <w:autoSpaceDE w:val="0"/>
        <w:autoSpaceDN w:val="0"/>
        <w:adjustRightInd w:val="0"/>
        <w:spacing w:before="120" w:after="0" w:line="24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W</w:t>
      </w:r>
      <w:r w:rsidR="00930698" w:rsidRPr="00DB790F">
        <w:rPr>
          <w:rFonts w:ascii="Times New Roman" w:hAnsi="Times New Roman" w:cs="Times New Roman"/>
          <w:sz w:val="24"/>
          <w:szCs w:val="24"/>
        </w:rPr>
        <w:t xml:space="preserve">here the benefit of a right to dispose of the dual-use item belongs to a person established outside the Community pursuant to the contract on which the export is based, </w:t>
      </w:r>
      <w:r w:rsidR="00930698" w:rsidRPr="00DB790F">
        <w:rPr>
          <w:rFonts w:ascii="Times New Roman" w:hAnsi="Times New Roman" w:cs="Times New Roman"/>
          <w:b/>
          <w:sz w:val="24"/>
          <w:szCs w:val="24"/>
        </w:rPr>
        <w:t>the exporter shall be considered to be the contracting party</w:t>
      </w:r>
      <w:r w:rsidR="00930698" w:rsidRPr="00DB790F">
        <w:rPr>
          <w:rFonts w:ascii="Times New Roman" w:hAnsi="Times New Roman" w:cs="Times New Roman"/>
          <w:sz w:val="24"/>
          <w:szCs w:val="24"/>
        </w:rPr>
        <w:t xml:space="preserve"> established in the Community; </w:t>
      </w:r>
    </w:p>
    <w:p w:rsidR="00B42BD2" w:rsidRPr="00DB790F" w:rsidRDefault="00B42BD2" w:rsidP="00375054">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p>
    <w:p w:rsidR="00930698" w:rsidRPr="00DB790F" w:rsidRDefault="00930698" w:rsidP="00375054">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r w:rsidRPr="00DB790F">
        <w:rPr>
          <w:rFonts w:ascii="Times New Roman" w:hAnsi="Times New Roman" w:cs="Times New Roman"/>
          <w:sz w:val="24"/>
          <w:szCs w:val="24"/>
        </w:rPr>
        <w:t>Shippers are responsible for the representations they make in filing export data. No person, including an agent, may proceed with any transaction knowing that a violation of the EU Reg</w:t>
      </w:r>
      <w:r w:rsidR="00E669E3" w:rsidRPr="00DB790F">
        <w:rPr>
          <w:rFonts w:ascii="Times New Roman" w:hAnsi="Times New Roman" w:cs="Times New Roman"/>
          <w:sz w:val="24"/>
          <w:szCs w:val="24"/>
        </w:rPr>
        <w:t>ulations</w:t>
      </w:r>
      <w:r w:rsidRPr="00DB790F">
        <w:rPr>
          <w:rFonts w:ascii="Times New Roman" w:hAnsi="Times New Roman" w:cs="Times New Roman"/>
          <w:sz w:val="24"/>
          <w:szCs w:val="24"/>
        </w:rPr>
        <w:t xml:space="preserve"> has, is about to, or is intended to occur. </w:t>
      </w:r>
      <w:r w:rsidRPr="00DB790F">
        <w:rPr>
          <w:rFonts w:ascii="Times New Roman" w:hAnsi="Times New Roman" w:cs="Times New Roman"/>
          <w:b/>
          <w:sz w:val="24"/>
          <w:szCs w:val="24"/>
        </w:rPr>
        <w:t>It is the agent's responsibility to understand its obligations.</w:t>
      </w:r>
      <w:r w:rsidRPr="00DB790F">
        <w:rPr>
          <w:rFonts w:ascii="Times New Roman" w:hAnsi="Times New Roman" w:cs="Times New Roman"/>
          <w:sz w:val="24"/>
          <w:szCs w:val="24"/>
        </w:rPr>
        <w:t xml:space="preserve"> </w:t>
      </w:r>
      <w:r w:rsidRPr="00DB790F">
        <w:rPr>
          <w:rFonts w:ascii="Times New Roman" w:hAnsi="Times New Roman" w:cs="Times New Roman"/>
          <w:b/>
          <w:sz w:val="24"/>
          <w:szCs w:val="24"/>
        </w:rPr>
        <w:t xml:space="preserve">Shippers may also be subject to criminal prosecution and/or administrative penalties for violations of the EU </w:t>
      </w:r>
      <w:r w:rsidR="00E669E3" w:rsidRPr="00DB790F">
        <w:rPr>
          <w:rFonts w:ascii="Times New Roman" w:hAnsi="Times New Roman" w:cs="Times New Roman"/>
          <w:b/>
          <w:sz w:val="24"/>
          <w:szCs w:val="24"/>
        </w:rPr>
        <w:t>Regulations</w:t>
      </w:r>
      <w:r w:rsidRPr="00DB790F">
        <w:rPr>
          <w:rFonts w:ascii="Times New Roman" w:hAnsi="Times New Roman" w:cs="Times New Roman"/>
          <w:sz w:val="24"/>
          <w:szCs w:val="24"/>
        </w:rPr>
        <w:t>.</w:t>
      </w:r>
    </w:p>
    <w:p w:rsidR="00B42BD2" w:rsidRPr="00DB790F" w:rsidRDefault="00B42BD2" w:rsidP="00375054">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p>
    <w:p w:rsidR="00B42BD2" w:rsidRDefault="00D93DC5" w:rsidP="00B42BD2">
      <w:pPr>
        <w:pStyle w:val="ListParagraph"/>
        <w:autoSpaceDE w:val="0"/>
        <w:autoSpaceDN w:val="0"/>
        <w:adjustRightInd w:val="0"/>
        <w:spacing w:before="120" w:after="120" w:line="240" w:lineRule="auto"/>
        <w:ind w:left="0"/>
        <w:jc w:val="both"/>
        <w:rPr>
          <w:rFonts w:ascii="Times New Roman" w:hAnsi="Times New Roman" w:cs="Times New Roman"/>
          <w:color w:val="0070C0"/>
          <w:sz w:val="24"/>
          <w:szCs w:val="24"/>
        </w:rPr>
      </w:pPr>
      <w:r w:rsidRPr="00DB790F">
        <w:rPr>
          <w:rFonts w:ascii="Times New Roman" w:hAnsi="Times New Roman" w:cs="Times New Roman"/>
          <w:b/>
          <w:color w:val="0070C0"/>
          <w:sz w:val="24"/>
          <w:szCs w:val="24"/>
        </w:rPr>
        <w:t>[Insert the name of your country</w:t>
      </w:r>
      <w:r w:rsidRPr="00DB790F">
        <w:rPr>
          <w:rFonts w:ascii="Times New Roman" w:hAnsi="Times New Roman" w:cs="Times New Roman"/>
          <w:color w:val="0070C0"/>
          <w:sz w:val="24"/>
          <w:szCs w:val="24"/>
        </w:rPr>
        <w:t>]</w:t>
      </w:r>
    </w:p>
    <w:p w:rsidR="00375054" w:rsidRPr="00375054" w:rsidRDefault="00375054" w:rsidP="00B42BD2">
      <w:pPr>
        <w:pStyle w:val="ListParagraph"/>
        <w:autoSpaceDE w:val="0"/>
        <w:autoSpaceDN w:val="0"/>
        <w:adjustRightInd w:val="0"/>
        <w:spacing w:before="120" w:after="120" w:line="240" w:lineRule="auto"/>
        <w:ind w:left="0"/>
        <w:jc w:val="both"/>
        <w:rPr>
          <w:rFonts w:ascii="Times New Roman" w:hAnsi="Times New Roman" w:cs="Times New Roman"/>
          <w:color w:val="0070C0"/>
          <w:sz w:val="24"/>
          <w:szCs w:val="24"/>
        </w:rPr>
      </w:pPr>
    </w:p>
    <w:p w:rsidR="008210E7" w:rsidRPr="00375054" w:rsidRDefault="00D93DC5" w:rsidP="00375054">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r w:rsidRPr="00DB790F">
        <w:rPr>
          <w:rFonts w:ascii="Times New Roman" w:hAnsi="Times New Roman" w:cs="Times New Roman"/>
          <w:sz w:val="24"/>
          <w:szCs w:val="24"/>
        </w:rPr>
        <w:t>[</w:t>
      </w:r>
      <w:r w:rsidRPr="00DB790F">
        <w:rPr>
          <w:rFonts w:ascii="Times New Roman" w:hAnsi="Times New Roman" w:cs="Times New Roman"/>
          <w:color w:val="0070C0"/>
          <w:sz w:val="24"/>
          <w:szCs w:val="24"/>
        </w:rPr>
        <w:t>Insert national definitions of “exporter</w:t>
      </w:r>
      <w:r w:rsidR="00347BB8">
        <w:rPr>
          <w:rFonts w:ascii="Times New Roman" w:hAnsi="Times New Roman" w:cs="Times New Roman"/>
          <w:color w:val="0070C0"/>
          <w:sz w:val="24"/>
          <w:szCs w:val="24"/>
        </w:rPr>
        <w:t xml:space="preserve">” </w:t>
      </w:r>
      <w:r w:rsidR="00AB31D4" w:rsidRPr="00DB790F">
        <w:rPr>
          <w:rFonts w:ascii="Times New Roman" w:hAnsi="Times New Roman" w:cs="Times New Roman"/>
          <w:color w:val="0070C0"/>
          <w:sz w:val="24"/>
          <w:szCs w:val="24"/>
        </w:rPr>
        <w:t>and</w:t>
      </w:r>
      <w:r w:rsidRPr="00DB790F">
        <w:rPr>
          <w:rFonts w:ascii="Times New Roman" w:hAnsi="Times New Roman" w:cs="Times New Roman"/>
          <w:color w:val="0070C0"/>
          <w:sz w:val="24"/>
          <w:szCs w:val="24"/>
        </w:rPr>
        <w:t xml:space="preserve"> “export” and any other relevant legal provisions that may apply to shippers. Refer to relevant legislation and legal provisions</w:t>
      </w:r>
      <w:r w:rsidRPr="00DB790F">
        <w:rPr>
          <w:rFonts w:ascii="Times New Roman" w:hAnsi="Times New Roman" w:cs="Times New Roman"/>
          <w:sz w:val="24"/>
          <w:szCs w:val="24"/>
        </w:rPr>
        <w:t xml:space="preserve">] </w:t>
      </w:r>
      <w:r w:rsidR="008210E7">
        <w:rPr>
          <w:rFonts w:ascii="Times New Roman" w:hAnsi="Times New Roman" w:cs="Times New Roman"/>
        </w:rPr>
        <w:br w:type="page"/>
      </w:r>
    </w:p>
    <w:p w:rsidR="00B42BD2" w:rsidRPr="00B402E7" w:rsidRDefault="00B42BD2" w:rsidP="008210E7">
      <w:pPr>
        <w:autoSpaceDE w:val="0"/>
        <w:autoSpaceDN w:val="0"/>
        <w:adjustRightInd w:val="0"/>
        <w:spacing w:after="0" w:line="240" w:lineRule="auto"/>
        <w:jc w:val="both"/>
        <w:rPr>
          <w:rFonts w:ascii="Times New Roman" w:hAnsi="Times New Roman" w:cs="Times New Roman"/>
          <w:sz w:val="24"/>
          <w:szCs w:val="24"/>
          <w:u w:val="single"/>
        </w:rPr>
      </w:pPr>
      <w:r w:rsidRPr="00B402E7">
        <w:rPr>
          <w:rFonts w:ascii="Times New Roman" w:hAnsi="Times New Roman" w:cs="Times New Roman"/>
          <w:sz w:val="24"/>
          <w:szCs w:val="24"/>
          <w:u w:val="single"/>
        </w:rPr>
        <w:lastRenderedPageBreak/>
        <w:t xml:space="preserve">Licensing Requirements: </w:t>
      </w:r>
      <w:r w:rsidR="00E81F75" w:rsidRPr="00B402E7">
        <w:rPr>
          <w:rFonts w:ascii="Times New Roman" w:hAnsi="Times New Roman" w:cs="Times New Roman"/>
          <w:sz w:val="24"/>
          <w:szCs w:val="24"/>
          <w:u w:val="single"/>
        </w:rPr>
        <w:t xml:space="preserve">Export or </w:t>
      </w:r>
      <w:r w:rsidRPr="00B402E7">
        <w:rPr>
          <w:rFonts w:ascii="Times New Roman" w:hAnsi="Times New Roman" w:cs="Times New Roman"/>
          <w:sz w:val="24"/>
          <w:szCs w:val="24"/>
          <w:u w:val="single"/>
        </w:rPr>
        <w:t xml:space="preserve">Commodity </w:t>
      </w:r>
      <w:r w:rsidR="006C3226">
        <w:rPr>
          <w:rFonts w:ascii="Times New Roman" w:hAnsi="Times New Roman" w:cs="Times New Roman"/>
          <w:sz w:val="24"/>
          <w:szCs w:val="24"/>
          <w:u w:val="single"/>
        </w:rPr>
        <w:t xml:space="preserve">Classification </w:t>
      </w:r>
      <w:r w:rsidRPr="00B402E7">
        <w:rPr>
          <w:rFonts w:ascii="Times New Roman" w:hAnsi="Times New Roman" w:cs="Times New Roman"/>
          <w:sz w:val="24"/>
          <w:szCs w:val="24"/>
          <w:u w:val="single"/>
        </w:rPr>
        <w:t>Number (</w:t>
      </w:r>
      <w:r w:rsidR="00E81F75" w:rsidRPr="00B402E7">
        <w:rPr>
          <w:rFonts w:ascii="Times New Roman" w:hAnsi="Times New Roman" w:cs="Times New Roman"/>
          <w:sz w:val="24"/>
          <w:szCs w:val="24"/>
          <w:u w:val="single"/>
        </w:rPr>
        <w:t xml:space="preserve">ECN or </w:t>
      </w:r>
      <w:r w:rsidRPr="00B402E7">
        <w:rPr>
          <w:rFonts w:ascii="Times New Roman" w:hAnsi="Times New Roman" w:cs="Times New Roman"/>
          <w:sz w:val="24"/>
          <w:szCs w:val="24"/>
          <w:u w:val="single"/>
        </w:rPr>
        <w:t>CCN)</w:t>
      </w:r>
      <w:r w:rsidR="008C2410">
        <w:rPr>
          <w:rStyle w:val="EndnoteReference"/>
          <w:rFonts w:ascii="Times New Roman" w:hAnsi="Times New Roman" w:cs="Times New Roman"/>
          <w:sz w:val="24"/>
          <w:szCs w:val="24"/>
          <w:u w:val="single"/>
        </w:rPr>
        <w:endnoteReference w:id="1"/>
      </w:r>
    </w:p>
    <w:p w:rsidR="008210E7" w:rsidRPr="00B402E7" w:rsidRDefault="008210E7" w:rsidP="008210E7">
      <w:pPr>
        <w:autoSpaceDE w:val="0"/>
        <w:autoSpaceDN w:val="0"/>
        <w:adjustRightInd w:val="0"/>
        <w:spacing w:after="0" w:line="240" w:lineRule="auto"/>
        <w:jc w:val="both"/>
        <w:rPr>
          <w:rFonts w:ascii="Times New Roman" w:hAnsi="Times New Roman" w:cs="Times New Roman"/>
          <w:sz w:val="24"/>
          <w:szCs w:val="24"/>
        </w:rPr>
      </w:pPr>
    </w:p>
    <w:p w:rsidR="00B42BD2" w:rsidRPr="00B402E7" w:rsidRDefault="008C2410" w:rsidP="008210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CCN</w:t>
      </w:r>
      <w:r w:rsidR="008210E7" w:rsidRPr="00B402E7">
        <w:rPr>
          <w:rFonts w:ascii="Times New Roman" w:hAnsi="Times New Roman" w:cs="Times New Roman"/>
          <w:sz w:val="24"/>
          <w:szCs w:val="24"/>
        </w:rPr>
        <w:t xml:space="preserve"> </w:t>
      </w:r>
      <w:r>
        <w:rPr>
          <w:rFonts w:ascii="Times New Roman" w:hAnsi="Times New Roman" w:cs="Times New Roman"/>
          <w:sz w:val="24"/>
          <w:szCs w:val="24"/>
        </w:rPr>
        <w:t xml:space="preserve">or ECN </w:t>
      </w:r>
      <w:r w:rsidR="00B42BD2" w:rsidRPr="00B402E7">
        <w:rPr>
          <w:rFonts w:ascii="Times New Roman" w:hAnsi="Times New Roman" w:cs="Times New Roman"/>
          <w:sz w:val="24"/>
          <w:szCs w:val="24"/>
        </w:rPr>
        <w:t>describes a particular item or type of item in technical detail, shows the controls placed on that item, and should appear on export documentation in</w:t>
      </w:r>
      <w:r w:rsidR="008210E7" w:rsidRPr="00B402E7">
        <w:rPr>
          <w:rFonts w:ascii="Times New Roman" w:hAnsi="Times New Roman" w:cs="Times New Roman"/>
          <w:sz w:val="24"/>
          <w:szCs w:val="24"/>
        </w:rPr>
        <w:t>cluding the export license and accompanying sh</w:t>
      </w:r>
      <w:r w:rsidR="00B42BD2" w:rsidRPr="00B402E7">
        <w:rPr>
          <w:rFonts w:ascii="Times New Roman" w:hAnsi="Times New Roman" w:cs="Times New Roman"/>
          <w:sz w:val="24"/>
          <w:szCs w:val="24"/>
        </w:rPr>
        <w:t xml:space="preserve">ipping documents. </w:t>
      </w:r>
      <w:r w:rsidR="00F75959" w:rsidRPr="00B402E7">
        <w:rPr>
          <w:rFonts w:ascii="Times New Roman" w:hAnsi="Times New Roman" w:cs="Times New Roman"/>
          <w:sz w:val="24"/>
          <w:szCs w:val="24"/>
        </w:rPr>
        <w:t>The CCN</w:t>
      </w:r>
      <w:r>
        <w:rPr>
          <w:rFonts w:ascii="Times New Roman" w:hAnsi="Times New Roman" w:cs="Times New Roman"/>
          <w:sz w:val="24"/>
          <w:szCs w:val="24"/>
        </w:rPr>
        <w:t>/ECN</w:t>
      </w:r>
      <w:r w:rsidR="00F75959" w:rsidRPr="00B402E7">
        <w:rPr>
          <w:rFonts w:ascii="Times New Roman" w:hAnsi="Times New Roman" w:cs="Times New Roman"/>
          <w:sz w:val="24"/>
          <w:szCs w:val="24"/>
        </w:rPr>
        <w:t xml:space="preserve"> is denoted, with the description of the item, on a country’s national control list (NCL).</w:t>
      </w:r>
    </w:p>
    <w:p w:rsidR="008210E7" w:rsidRPr="00B402E7" w:rsidRDefault="008210E7" w:rsidP="008210E7">
      <w:pPr>
        <w:autoSpaceDE w:val="0"/>
        <w:autoSpaceDN w:val="0"/>
        <w:adjustRightInd w:val="0"/>
        <w:spacing w:after="0" w:line="240" w:lineRule="auto"/>
        <w:jc w:val="both"/>
        <w:rPr>
          <w:rFonts w:ascii="Times New Roman" w:hAnsi="Times New Roman" w:cs="Times New Roman"/>
          <w:b/>
          <w:sz w:val="24"/>
          <w:szCs w:val="24"/>
        </w:rPr>
      </w:pPr>
    </w:p>
    <w:p w:rsidR="00B42BD2" w:rsidRPr="00B402E7" w:rsidRDefault="00A0383C" w:rsidP="005B0315">
      <w:pPr>
        <w:autoSpaceDE w:val="0"/>
        <w:autoSpaceDN w:val="0"/>
        <w:adjustRightInd w:val="0"/>
        <w:spacing w:after="240" w:line="240" w:lineRule="auto"/>
        <w:jc w:val="both"/>
        <w:rPr>
          <w:rFonts w:ascii="Times New Roman" w:hAnsi="Times New Roman" w:cs="Times New Roman"/>
          <w:b/>
          <w:sz w:val="24"/>
          <w:szCs w:val="24"/>
        </w:rPr>
      </w:pPr>
      <w:r w:rsidRPr="00B402E7">
        <w:rPr>
          <w:rFonts w:ascii="Times New Roman" w:hAnsi="Times New Roman" w:cs="Times New Roman"/>
          <w:b/>
          <w:sz w:val="24"/>
          <w:szCs w:val="24"/>
        </w:rPr>
        <w:t>The</w:t>
      </w:r>
      <w:r w:rsidR="00B42BD2" w:rsidRPr="00B402E7">
        <w:rPr>
          <w:rFonts w:ascii="Times New Roman" w:hAnsi="Times New Roman" w:cs="Times New Roman"/>
          <w:b/>
          <w:sz w:val="24"/>
          <w:szCs w:val="24"/>
        </w:rPr>
        <w:t xml:space="preserve"> </w:t>
      </w:r>
      <w:r w:rsidR="00E11BE6" w:rsidRPr="00B402E7">
        <w:rPr>
          <w:rFonts w:ascii="Times New Roman" w:hAnsi="Times New Roman" w:cs="Times New Roman"/>
          <w:b/>
          <w:sz w:val="24"/>
          <w:szCs w:val="24"/>
        </w:rPr>
        <w:t>example below</w:t>
      </w:r>
      <w:r w:rsidR="00B42BD2" w:rsidRPr="00B402E7">
        <w:rPr>
          <w:rFonts w:ascii="Times New Roman" w:hAnsi="Times New Roman" w:cs="Times New Roman"/>
          <w:b/>
          <w:sz w:val="24"/>
          <w:szCs w:val="24"/>
        </w:rPr>
        <w:t xml:space="preserve"> (</w:t>
      </w:r>
      <w:r w:rsidR="008210E7" w:rsidRPr="00B402E7">
        <w:rPr>
          <w:rFonts w:ascii="Times New Roman" w:hAnsi="Times New Roman" w:cs="Times New Roman"/>
          <w:b/>
          <w:sz w:val="24"/>
          <w:szCs w:val="24"/>
        </w:rPr>
        <w:t xml:space="preserve">Gravity meters and gravity gradiometers) </w:t>
      </w:r>
      <w:r w:rsidR="00E11BE6" w:rsidRPr="00B402E7">
        <w:rPr>
          <w:rFonts w:ascii="Times New Roman" w:hAnsi="Times New Roman" w:cs="Times New Roman"/>
          <w:b/>
          <w:sz w:val="24"/>
          <w:szCs w:val="24"/>
        </w:rPr>
        <w:t>provides insight into the structure of CCNs</w:t>
      </w:r>
      <w:r w:rsidR="00B42BD2" w:rsidRPr="00B402E7">
        <w:rPr>
          <w:rFonts w:ascii="Times New Roman" w:hAnsi="Times New Roman" w:cs="Times New Roman"/>
          <w:b/>
          <w:sz w:val="24"/>
          <w:szCs w:val="24"/>
        </w:rPr>
        <w:t xml:space="preserve">: </w:t>
      </w:r>
    </w:p>
    <w:p w:rsidR="00B42BD2" w:rsidRDefault="00B42BD2" w:rsidP="00DA0200">
      <w:pPr>
        <w:autoSpaceDE w:val="0"/>
        <w:autoSpaceDN w:val="0"/>
        <w:adjustRightInd w:val="0"/>
        <w:spacing w:before="120" w:after="120" w:line="240" w:lineRule="auto"/>
        <w:jc w:val="center"/>
        <w:rPr>
          <w:rFonts w:ascii="Times New Roman" w:hAnsi="Times New Roman" w:cs="Times New Roman"/>
        </w:rPr>
      </w:pPr>
      <w:r>
        <w:rPr>
          <w:rFonts w:ascii="Times New Roman" w:hAnsi="Times New Roman" w:cs="Times New Roman"/>
          <w:noProof/>
        </w:rPr>
        <w:drawing>
          <wp:inline distT="0" distB="0" distL="0" distR="0" wp14:anchorId="3960B408" wp14:editId="4DE759E4">
            <wp:extent cx="5019675" cy="14368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5.bmp"/>
                    <pic:cNvPicPr/>
                  </pic:nvPicPr>
                  <pic:blipFill>
                    <a:blip r:embed="rId20">
                      <a:extLst>
                        <a:ext uri="{28A0092B-C50C-407E-A947-70E740481C1C}">
                          <a14:useLocalDpi xmlns:a14="http://schemas.microsoft.com/office/drawing/2010/main" val="0"/>
                        </a:ext>
                      </a:extLst>
                    </a:blip>
                    <a:stretch>
                      <a:fillRect/>
                    </a:stretch>
                  </pic:blipFill>
                  <pic:spPr>
                    <a:xfrm>
                      <a:off x="0" y="0"/>
                      <a:ext cx="5019675" cy="1436824"/>
                    </a:xfrm>
                    <a:prstGeom prst="rect">
                      <a:avLst/>
                    </a:prstGeom>
                  </pic:spPr>
                </pic:pic>
              </a:graphicData>
            </a:graphic>
          </wp:inline>
        </w:drawing>
      </w:r>
    </w:p>
    <w:p w:rsidR="00B42BD2" w:rsidRPr="00B402E7" w:rsidRDefault="006571FF" w:rsidP="00E11BE6">
      <w:pPr>
        <w:autoSpaceDE w:val="0"/>
        <w:autoSpaceDN w:val="0"/>
        <w:adjustRightInd w:val="0"/>
        <w:spacing w:before="120" w:after="60" w:line="240" w:lineRule="auto"/>
        <w:ind w:left="720" w:hanging="720"/>
        <w:jc w:val="both"/>
        <w:rPr>
          <w:rFonts w:ascii="Times New Roman" w:hAnsi="Times New Roman" w:cs="Times New Roman"/>
        </w:rPr>
      </w:pPr>
      <w:r w:rsidRPr="00B402E7">
        <w:rPr>
          <w:rFonts w:ascii="Times New Roman" w:hAnsi="Times New Roman" w:cs="Times New Roman"/>
          <w:b/>
          <w:color w:val="FF0000"/>
        </w:rPr>
        <w:t>6</w:t>
      </w:r>
      <w:r w:rsidRPr="00B402E7">
        <w:rPr>
          <w:rFonts w:ascii="Times New Roman" w:hAnsi="Times New Roman" w:cs="Times New Roman"/>
        </w:rPr>
        <w:tab/>
      </w:r>
      <w:r w:rsidR="00B42BD2" w:rsidRPr="00B402E7">
        <w:rPr>
          <w:rFonts w:ascii="Times New Roman" w:hAnsi="Times New Roman" w:cs="Times New Roman"/>
        </w:rPr>
        <w:t>The first character</w:t>
      </w:r>
      <w:r w:rsidR="00E11BE6" w:rsidRPr="00B402E7">
        <w:rPr>
          <w:rFonts w:ascii="Times New Roman" w:hAnsi="Times New Roman" w:cs="Times New Roman"/>
        </w:rPr>
        <w:t xml:space="preserve"> (number)</w:t>
      </w:r>
      <w:r w:rsidR="00B42BD2" w:rsidRPr="00B402E7">
        <w:rPr>
          <w:rFonts w:ascii="Times New Roman" w:hAnsi="Times New Roman" w:cs="Times New Roman"/>
        </w:rPr>
        <w:t xml:space="preserve"> - represents the overall technical category of the item. This character is a digit in the 0 - 9 range.</w:t>
      </w:r>
    </w:p>
    <w:p w:rsidR="00E11BE6" w:rsidRPr="00B402E7" w:rsidRDefault="006571FF" w:rsidP="00E11BE6">
      <w:pPr>
        <w:autoSpaceDE w:val="0"/>
        <w:autoSpaceDN w:val="0"/>
        <w:adjustRightInd w:val="0"/>
        <w:spacing w:before="120" w:after="60" w:line="240" w:lineRule="auto"/>
        <w:ind w:left="720" w:hanging="720"/>
        <w:jc w:val="both"/>
        <w:rPr>
          <w:rFonts w:ascii="Times New Roman" w:hAnsi="Times New Roman" w:cs="Times New Roman"/>
        </w:rPr>
      </w:pPr>
      <w:proofErr w:type="gramStart"/>
      <w:r w:rsidRPr="00B402E7">
        <w:rPr>
          <w:rFonts w:ascii="Times New Roman" w:hAnsi="Times New Roman" w:cs="Times New Roman"/>
          <w:b/>
          <w:color w:val="663300"/>
        </w:rPr>
        <w:t>A</w:t>
      </w:r>
      <w:r w:rsidRPr="00B402E7">
        <w:rPr>
          <w:rFonts w:ascii="Times New Roman" w:hAnsi="Times New Roman" w:cs="Times New Roman"/>
          <w:b/>
        </w:rPr>
        <w:tab/>
      </w:r>
      <w:r w:rsidR="001C65FA" w:rsidRPr="00B402E7">
        <w:rPr>
          <w:rFonts w:ascii="Times New Roman" w:hAnsi="Times New Roman" w:cs="Times New Roman"/>
        </w:rPr>
        <w:t>The</w:t>
      </w:r>
      <w:proofErr w:type="gramEnd"/>
      <w:r w:rsidR="001C65FA" w:rsidRPr="00B402E7">
        <w:rPr>
          <w:rFonts w:ascii="Times New Roman" w:hAnsi="Times New Roman" w:cs="Times New Roman"/>
        </w:rPr>
        <w:t xml:space="preserve"> s</w:t>
      </w:r>
      <w:r w:rsidR="00A0383C" w:rsidRPr="00B402E7">
        <w:rPr>
          <w:rFonts w:ascii="Times New Roman" w:hAnsi="Times New Roman" w:cs="Times New Roman"/>
        </w:rPr>
        <w:t xml:space="preserve">econd character </w:t>
      </w:r>
      <w:r w:rsidR="00E11BE6" w:rsidRPr="00B402E7">
        <w:rPr>
          <w:rFonts w:ascii="Times New Roman" w:hAnsi="Times New Roman" w:cs="Times New Roman"/>
        </w:rPr>
        <w:t xml:space="preserve">(letter) </w:t>
      </w:r>
      <w:r w:rsidR="00A0383C" w:rsidRPr="00B402E7">
        <w:rPr>
          <w:rFonts w:ascii="Times New Roman" w:hAnsi="Times New Roman" w:cs="Times New Roman"/>
        </w:rPr>
        <w:t>represents the product group. This character is a letter ranging A - E.</w:t>
      </w:r>
    </w:p>
    <w:p w:rsidR="00A0383C" w:rsidRPr="00B402E7" w:rsidRDefault="00E11BE6" w:rsidP="00E11BE6">
      <w:pPr>
        <w:pStyle w:val="CommentText"/>
        <w:spacing w:before="120" w:after="60"/>
        <w:ind w:left="720" w:hanging="720"/>
        <w:rPr>
          <w:rFonts w:ascii="Times New Roman" w:hAnsi="Times New Roman" w:cs="Times New Roman"/>
          <w:sz w:val="22"/>
          <w:szCs w:val="22"/>
        </w:rPr>
      </w:pPr>
      <w:r w:rsidRPr="00B402E7">
        <w:rPr>
          <w:rFonts w:ascii="Times New Roman" w:hAnsi="Times New Roman" w:cs="Times New Roman"/>
          <w:b/>
          <w:color w:val="1F497D" w:themeColor="text2"/>
          <w:sz w:val="22"/>
          <w:szCs w:val="22"/>
        </w:rPr>
        <w:t>0</w:t>
      </w:r>
      <w:r w:rsidRPr="00B402E7">
        <w:rPr>
          <w:rFonts w:ascii="Times New Roman" w:hAnsi="Times New Roman" w:cs="Times New Roman"/>
          <w:i/>
          <w:sz w:val="22"/>
          <w:szCs w:val="22"/>
        </w:rPr>
        <w:tab/>
      </w:r>
      <w:r w:rsidR="00A0383C" w:rsidRPr="00B402E7">
        <w:rPr>
          <w:rFonts w:ascii="Times New Roman" w:hAnsi="Times New Roman" w:cs="Times New Roman"/>
          <w:sz w:val="22"/>
          <w:szCs w:val="22"/>
        </w:rPr>
        <w:t xml:space="preserve">The third character </w:t>
      </w:r>
      <w:r w:rsidRPr="00B402E7">
        <w:rPr>
          <w:rFonts w:ascii="Times New Roman" w:hAnsi="Times New Roman" w:cs="Times New Roman"/>
          <w:sz w:val="22"/>
          <w:szCs w:val="22"/>
        </w:rPr>
        <w:t>(number) - indicates the Multilatera</w:t>
      </w:r>
      <w:r w:rsidR="00A0383C" w:rsidRPr="00B402E7">
        <w:rPr>
          <w:rFonts w:ascii="Times New Roman" w:hAnsi="Times New Roman" w:cs="Times New Roman"/>
          <w:sz w:val="22"/>
          <w:szCs w:val="22"/>
        </w:rPr>
        <w:t xml:space="preserve">l </w:t>
      </w:r>
      <w:r w:rsidRPr="00B402E7">
        <w:rPr>
          <w:rFonts w:ascii="Times New Roman" w:hAnsi="Times New Roman" w:cs="Times New Roman"/>
          <w:sz w:val="22"/>
          <w:szCs w:val="22"/>
        </w:rPr>
        <w:t xml:space="preserve">Export </w:t>
      </w:r>
      <w:r w:rsidR="00A0383C" w:rsidRPr="00B402E7">
        <w:rPr>
          <w:rFonts w:ascii="Times New Roman" w:hAnsi="Times New Roman" w:cs="Times New Roman"/>
          <w:sz w:val="22"/>
          <w:szCs w:val="22"/>
        </w:rPr>
        <w:t xml:space="preserve">Control Regime </w:t>
      </w:r>
      <w:r w:rsidR="00A77751" w:rsidRPr="00B402E7">
        <w:rPr>
          <w:rFonts w:ascii="Times New Roman" w:hAnsi="Times New Roman" w:cs="Times New Roman"/>
          <w:sz w:val="22"/>
          <w:szCs w:val="22"/>
        </w:rPr>
        <w:t xml:space="preserve">(MECR) </w:t>
      </w:r>
      <w:r w:rsidRPr="00B402E7">
        <w:rPr>
          <w:rFonts w:ascii="Times New Roman" w:hAnsi="Times New Roman" w:cs="Times New Roman"/>
          <w:sz w:val="22"/>
          <w:szCs w:val="22"/>
        </w:rPr>
        <w:t>from which</w:t>
      </w:r>
      <w:r w:rsidR="00A0383C" w:rsidRPr="00B402E7">
        <w:rPr>
          <w:rFonts w:ascii="Times New Roman" w:hAnsi="Times New Roman" w:cs="Times New Roman"/>
          <w:sz w:val="22"/>
          <w:szCs w:val="22"/>
        </w:rPr>
        <w:t xml:space="preserve"> the item</w:t>
      </w:r>
      <w:r w:rsidRPr="00B402E7">
        <w:rPr>
          <w:rFonts w:ascii="Times New Roman" w:hAnsi="Times New Roman" w:cs="Times New Roman"/>
          <w:sz w:val="22"/>
          <w:szCs w:val="22"/>
        </w:rPr>
        <w:t xml:space="preserve"> is derived</w:t>
      </w:r>
      <w:r w:rsidR="00A0383C" w:rsidRPr="00B402E7">
        <w:rPr>
          <w:rFonts w:ascii="Times New Roman" w:hAnsi="Times New Roman" w:cs="Times New Roman"/>
          <w:sz w:val="22"/>
          <w:szCs w:val="22"/>
        </w:rPr>
        <w:t>.</w:t>
      </w:r>
    </w:p>
    <w:p w:rsidR="00A0383C" w:rsidRPr="00B402E7" w:rsidRDefault="00E11BE6" w:rsidP="00E11BE6">
      <w:pPr>
        <w:pStyle w:val="CommentText"/>
        <w:spacing w:before="120" w:after="60"/>
        <w:ind w:left="720" w:hanging="720"/>
        <w:rPr>
          <w:rFonts w:ascii="Times New Roman" w:hAnsi="Times New Roman" w:cs="Times New Roman"/>
          <w:sz w:val="22"/>
          <w:szCs w:val="22"/>
        </w:rPr>
      </w:pPr>
      <w:r w:rsidRPr="00B402E7">
        <w:rPr>
          <w:rFonts w:ascii="Times New Roman" w:hAnsi="Times New Roman" w:cs="Times New Roman"/>
          <w:b/>
          <w:color w:val="00B050"/>
          <w:sz w:val="22"/>
          <w:szCs w:val="22"/>
        </w:rPr>
        <w:t>07</w:t>
      </w:r>
      <w:r w:rsidRPr="00B402E7">
        <w:rPr>
          <w:rFonts w:ascii="Times New Roman" w:hAnsi="Times New Roman" w:cs="Times New Roman"/>
          <w:i/>
          <w:sz w:val="22"/>
          <w:szCs w:val="22"/>
        </w:rPr>
        <w:tab/>
      </w:r>
      <w:r w:rsidR="00A0383C" w:rsidRPr="00B402E7">
        <w:rPr>
          <w:rFonts w:ascii="Times New Roman" w:hAnsi="Times New Roman" w:cs="Times New Roman"/>
          <w:sz w:val="22"/>
          <w:szCs w:val="22"/>
        </w:rPr>
        <w:t xml:space="preserve">The fourth and fifth characters </w:t>
      </w:r>
      <w:r w:rsidRPr="00B402E7">
        <w:rPr>
          <w:rFonts w:ascii="Times New Roman" w:hAnsi="Times New Roman" w:cs="Times New Roman"/>
          <w:sz w:val="22"/>
          <w:szCs w:val="22"/>
        </w:rPr>
        <w:t xml:space="preserve">(numbers) </w:t>
      </w:r>
      <w:r w:rsidR="00A0383C" w:rsidRPr="00B402E7">
        <w:rPr>
          <w:rFonts w:ascii="Times New Roman" w:hAnsi="Times New Roman" w:cs="Times New Roman"/>
          <w:sz w:val="22"/>
          <w:szCs w:val="22"/>
        </w:rPr>
        <w:t>- represent the position of the item within the technical category and the product group.</w:t>
      </w:r>
    </w:p>
    <w:p w:rsidR="00E11BE6" w:rsidRDefault="00A0383C" w:rsidP="00E11BE6">
      <w:pPr>
        <w:autoSpaceDE w:val="0"/>
        <w:autoSpaceDN w:val="0"/>
        <w:adjustRightInd w:val="0"/>
        <w:spacing w:before="120" w:after="12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3D5717" wp14:editId="0A430099">
            <wp:extent cx="4670360" cy="350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N_Screening.jpg"/>
                    <pic:cNvPicPr/>
                  </pic:nvPicPr>
                  <pic:blipFill>
                    <a:blip r:embed="rId21">
                      <a:extLst>
                        <a:ext uri="{28A0092B-C50C-407E-A947-70E740481C1C}">
                          <a14:useLocalDpi xmlns:a14="http://schemas.microsoft.com/office/drawing/2010/main" val="0"/>
                        </a:ext>
                      </a:extLst>
                    </a:blip>
                    <a:stretch>
                      <a:fillRect/>
                    </a:stretch>
                  </pic:blipFill>
                  <pic:spPr>
                    <a:xfrm>
                      <a:off x="0" y="0"/>
                      <a:ext cx="4673472" cy="3507536"/>
                    </a:xfrm>
                    <a:prstGeom prst="rect">
                      <a:avLst/>
                    </a:prstGeom>
                  </pic:spPr>
                </pic:pic>
              </a:graphicData>
            </a:graphic>
          </wp:inline>
        </w:drawing>
      </w:r>
      <w:r w:rsidR="00E11BE6">
        <w:rPr>
          <w:rFonts w:ascii="Times New Roman" w:hAnsi="Times New Roman" w:cs="Times New Roman"/>
          <w:sz w:val="24"/>
          <w:szCs w:val="24"/>
        </w:rPr>
        <w:br w:type="page"/>
      </w:r>
    </w:p>
    <w:p w:rsidR="00B42BD2" w:rsidRPr="00B402E7" w:rsidRDefault="00B42BD2" w:rsidP="005B0315">
      <w:pPr>
        <w:autoSpaceDE w:val="0"/>
        <w:autoSpaceDN w:val="0"/>
        <w:adjustRightInd w:val="0"/>
        <w:spacing w:after="0" w:line="240" w:lineRule="auto"/>
        <w:jc w:val="both"/>
        <w:rPr>
          <w:rFonts w:ascii="Times New Roman" w:hAnsi="Times New Roman" w:cs="Times New Roman"/>
          <w:sz w:val="24"/>
          <w:szCs w:val="24"/>
          <w:u w:val="single"/>
        </w:rPr>
      </w:pPr>
      <w:r w:rsidRPr="00B402E7">
        <w:rPr>
          <w:rFonts w:ascii="Times New Roman" w:hAnsi="Times New Roman" w:cs="Times New Roman"/>
          <w:sz w:val="24"/>
          <w:szCs w:val="24"/>
          <w:u w:val="single"/>
        </w:rPr>
        <w:lastRenderedPageBreak/>
        <w:t xml:space="preserve">Licensing Requirements: Harmonized System (HS) </w:t>
      </w:r>
    </w:p>
    <w:p w:rsidR="005B0315" w:rsidRPr="00B402E7" w:rsidRDefault="005B0315" w:rsidP="005B0315">
      <w:pPr>
        <w:autoSpaceDE w:val="0"/>
        <w:autoSpaceDN w:val="0"/>
        <w:adjustRightInd w:val="0"/>
        <w:spacing w:after="0" w:line="240" w:lineRule="auto"/>
        <w:jc w:val="both"/>
        <w:rPr>
          <w:rFonts w:ascii="Times New Roman" w:hAnsi="Times New Roman" w:cs="Times New Roman"/>
          <w:sz w:val="24"/>
          <w:szCs w:val="24"/>
        </w:rPr>
      </w:pPr>
    </w:p>
    <w:p w:rsidR="009F7904" w:rsidRPr="00B402E7" w:rsidRDefault="00B42BD2" w:rsidP="005B0315">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rPr>
        <w:t>N</w:t>
      </w:r>
      <w:r w:rsidR="00F75959" w:rsidRPr="00B402E7">
        <w:rPr>
          <w:rFonts w:ascii="Times New Roman" w:hAnsi="Times New Roman" w:cs="Times New Roman"/>
          <w:sz w:val="24"/>
          <w:szCs w:val="24"/>
        </w:rPr>
        <w:t>ational Control Lists (N</w:t>
      </w:r>
      <w:r w:rsidRPr="00B402E7">
        <w:rPr>
          <w:rFonts w:ascii="Times New Roman" w:hAnsi="Times New Roman" w:cs="Times New Roman"/>
          <w:sz w:val="24"/>
          <w:szCs w:val="24"/>
        </w:rPr>
        <w:t>CLs</w:t>
      </w:r>
      <w:r w:rsidR="00F75959" w:rsidRPr="00B402E7">
        <w:rPr>
          <w:rFonts w:ascii="Times New Roman" w:hAnsi="Times New Roman" w:cs="Times New Roman"/>
          <w:sz w:val="24"/>
          <w:szCs w:val="24"/>
        </w:rPr>
        <w:t>)</w:t>
      </w:r>
      <w:r w:rsidRPr="00B402E7">
        <w:rPr>
          <w:rFonts w:ascii="Times New Roman" w:hAnsi="Times New Roman" w:cs="Times New Roman"/>
          <w:sz w:val="24"/>
          <w:szCs w:val="24"/>
        </w:rPr>
        <w:t xml:space="preserve"> are used in a country's export control process. For the import control process, the Harmonized System (HS) is used. The HS is an international method of classifying products for tariff and statistical purposes. It is widely used by Customs officials to determine duties, taxes, and regulations that apply to imports. Under the HS, imports are assigned a six-digit identifying number. </w:t>
      </w:r>
    </w:p>
    <w:p w:rsidR="009F7904" w:rsidRPr="00B402E7" w:rsidRDefault="009F7904" w:rsidP="005B0315">
      <w:pPr>
        <w:autoSpaceDE w:val="0"/>
        <w:autoSpaceDN w:val="0"/>
        <w:adjustRightInd w:val="0"/>
        <w:spacing w:after="0" w:line="240" w:lineRule="auto"/>
        <w:jc w:val="both"/>
        <w:rPr>
          <w:rFonts w:ascii="Times New Roman" w:hAnsi="Times New Roman" w:cs="Times New Roman"/>
          <w:sz w:val="24"/>
          <w:szCs w:val="24"/>
        </w:rPr>
      </w:pPr>
    </w:p>
    <w:p w:rsidR="00D42BAB" w:rsidRPr="00B402E7" w:rsidRDefault="00D42BAB" w:rsidP="00D42BAB">
      <w:pPr>
        <w:autoSpaceDE w:val="0"/>
        <w:autoSpaceDN w:val="0"/>
        <w:adjustRightInd w:val="0"/>
        <w:spacing w:after="240" w:line="240" w:lineRule="auto"/>
        <w:jc w:val="both"/>
        <w:rPr>
          <w:rFonts w:ascii="Times New Roman" w:hAnsi="Times New Roman" w:cs="Times New Roman"/>
          <w:b/>
          <w:sz w:val="24"/>
          <w:szCs w:val="24"/>
        </w:rPr>
      </w:pPr>
      <w:r w:rsidRPr="00B402E7">
        <w:rPr>
          <w:rFonts w:ascii="Times New Roman" w:hAnsi="Times New Roman" w:cs="Times New Roman"/>
          <w:b/>
          <w:sz w:val="24"/>
          <w:szCs w:val="24"/>
        </w:rPr>
        <w:t xml:space="preserve">The example below provides insight into the structure of Harmonized System (HS) codes: </w:t>
      </w:r>
    </w:p>
    <w:p w:rsidR="005A6C52" w:rsidRDefault="009F7904" w:rsidP="005A6C52">
      <w:pPr>
        <w:autoSpaceDE w:val="0"/>
        <w:autoSpaceDN w:val="0"/>
        <w:adjustRightInd w:val="0"/>
        <w:spacing w:before="120" w:after="120" w:line="240" w:lineRule="auto"/>
        <w:jc w:val="center"/>
        <w:rPr>
          <w:rFonts w:ascii="Times New Roman" w:hAnsi="Times New Roman" w:cs="Times New Roman"/>
        </w:rPr>
      </w:pPr>
      <w:r>
        <w:rPr>
          <w:rFonts w:ascii="Times New Roman" w:hAnsi="Times New Roman" w:cs="Times New Roman"/>
          <w:noProof/>
        </w:rPr>
        <w:drawing>
          <wp:inline distT="0" distB="0" distL="0" distR="0" wp14:anchorId="48AF140E" wp14:editId="7FA14AED">
            <wp:extent cx="5067300" cy="15704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6.bmp"/>
                    <pic:cNvPicPr/>
                  </pic:nvPicPr>
                  <pic:blipFill>
                    <a:blip r:embed="rId22">
                      <a:extLst>
                        <a:ext uri="{28A0092B-C50C-407E-A947-70E740481C1C}">
                          <a14:useLocalDpi xmlns:a14="http://schemas.microsoft.com/office/drawing/2010/main" val="0"/>
                        </a:ext>
                      </a:extLst>
                    </a:blip>
                    <a:stretch>
                      <a:fillRect/>
                    </a:stretch>
                  </pic:blipFill>
                  <pic:spPr>
                    <a:xfrm>
                      <a:off x="0" y="0"/>
                      <a:ext cx="5067300" cy="1570406"/>
                    </a:xfrm>
                    <a:prstGeom prst="rect">
                      <a:avLst/>
                    </a:prstGeom>
                  </pic:spPr>
                </pic:pic>
              </a:graphicData>
            </a:graphic>
          </wp:inline>
        </w:drawing>
      </w:r>
    </w:p>
    <w:p w:rsidR="005A6C52" w:rsidRPr="00B402E7" w:rsidRDefault="005A6C52" w:rsidP="005A6C52">
      <w:pPr>
        <w:autoSpaceDE w:val="0"/>
        <w:autoSpaceDN w:val="0"/>
        <w:adjustRightInd w:val="0"/>
        <w:spacing w:before="240" w:after="0" w:line="240" w:lineRule="auto"/>
        <w:jc w:val="both"/>
        <w:rPr>
          <w:rFonts w:ascii="Times New Roman" w:hAnsi="Times New Roman" w:cs="Times New Roman"/>
        </w:rPr>
      </w:pPr>
      <w:r w:rsidRPr="00B402E7">
        <w:rPr>
          <w:rFonts w:ascii="Times New Roman" w:hAnsi="Times New Roman" w:cs="Times New Roman"/>
          <w:b/>
          <w:color w:val="FF0000"/>
        </w:rPr>
        <w:t>85</w:t>
      </w:r>
      <w:r w:rsidRPr="00B402E7">
        <w:rPr>
          <w:rFonts w:ascii="Times New Roman" w:hAnsi="Times New Roman" w:cs="Times New Roman"/>
        </w:rPr>
        <w:tab/>
        <w:t>The first two digits of this number identify the chapter into which the product falls.</w:t>
      </w:r>
    </w:p>
    <w:p w:rsidR="005A6C52" w:rsidRPr="00B402E7" w:rsidRDefault="005A6C52" w:rsidP="005A6C52">
      <w:pPr>
        <w:pStyle w:val="CommentText"/>
        <w:spacing w:before="120" w:after="60"/>
        <w:ind w:left="720" w:hanging="720"/>
        <w:rPr>
          <w:rFonts w:ascii="Times New Roman" w:hAnsi="Times New Roman" w:cs="Times New Roman"/>
          <w:sz w:val="22"/>
          <w:szCs w:val="22"/>
        </w:rPr>
      </w:pPr>
      <w:r w:rsidRPr="00B402E7">
        <w:rPr>
          <w:rFonts w:ascii="Times New Roman" w:hAnsi="Times New Roman" w:cs="Times New Roman"/>
          <w:b/>
          <w:color w:val="00B050"/>
          <w:sz w:val="22"/>
          <w:szCs w:val="22"/>
        </w:rPr>
        <w:t>44</w:t>
      </w:r>
      <w:r w:rsidRPr="00B402E7">
        <w:rPr>
          <w:rFonts w:ascii="Times New Roman" w:hAnsi="Times New Roman" w:cs="Times New Roman"/>
          <w:i/>
          <w:sz w:val="22"/>
          <w:szCs w:val="22"/>
        </w:rPr>
        <w:tab/>
      </w:r>
      <w:r w:rsidRPr="00B402E7">
        <w:rPr>
          <w:rFonts w:ascii="Times New Roman" w:hAnsi="Times New Roman" w:cs="Times New Roman"/>
          <w:sz w:val="22"/>
          <w:szCs w:val="22"/>
        </w:rPr>
        <w:t xml:space="preserve">The second two digits identify the heading within that chapter. </w:t>
      </w:r>
    </w:p>
    <w:p w:rsidR="005A6C52" w:rsidRPr="00B402E7" w:rsidRDefault="005A6C52" w:rsidP="005A6C52">
      <w:pPr>
        <w:pStyle w:val="CommentText"/>
        <w:spacing w:before="120" w:after="60"/>
        <w:ind w:left="720" w:hanging="720"/>
        <w:rPr>
          <w:rFonts w:ascii="Times New Roman" w:hAnsi="Times New Roman" w:cs="Times New Roman"/>
          <w:sz w:val="22"/>
          <w:szCs w:val="22"/>
        </w:rPr>
      </w:pPr>
      <w:r w:rsidRPr="00B402E7">
        <w:rPr>
          <w:rFonts w:ascii="Times New Roman" w:hAnsi="Times New Roman" w:cs="Times New Roman"/>
          <w:b/>
          <w:color w:val="1F497D" w:themeColor="text2"/>
          <w:sz w:val="22"/>
          <w:szCs w:val="22"/>
        </w:rPr>
        <w:t>30</w:t>
      </w:r>
      <w:r w:rsidRPr="00B402E7">
        <w:rPr>
          <w:rFonts w:ascii="Times New Roman" w:hAnsi="Times New Roman" w:cs="Times New Roman"/>
          <w:i/>
          <w:sz w:val="22"/>
          <w:szCs w:val="22"/>
        </w:rPr>
        <w:tab/>
      </w:r>
      <w:r w:rsidRPr="00B402E7">
        <w:rPr>
          <w:rFonts w:ascii="Times New Roman" w:hAnsi="Times New Roman" w:cs="Times New Roman"/>
          <w:sz w:val="22"/>
          <w:szCs w:val="22"/>
        </w:rPr>
        <w:t>The final two digits identify a specific class of products.</w:t>
      </w:r>
    </w:p>
    <w:p w:rsidR="002D287C" w:rsidRDefault="002D287C">
      <w:pPr>
        <w:rPr>
          <w:rFonts w:ascii="Times New Roman" w:hAnsi="Times New Roman" w:cs="Times New Roman"/>
        </w:rPr>
      </w:pPr>
      <w:r>
        <w:rPr>
          <w:rFonts w:ascii="Times New Roman" w:hAnsi="Times New Roman" w:cs="Times New Roman"/>
        </w:rPr>
        <w:br w:type="page"/>
      </w:r>
    </w:p>
    <w:p w:rsidR="0031324E" w:rsidRPr="00DB790F" w:rsidRDefault="003B308A" w:rsidP="00B42BD2">
      <w:pPr>
        <w:autoSpaceDE w:val="0"/>
        <w:autoSpaceDN w:val="0"/>
        <w:adjustRightInd w:val="0"/>
        <w:spacing w:before="120" w:after="120" w:line="240" w:lineRule="auto"/>
        <w:jc w:val="both"/>
        <w:rPr>
          <w:rFonts w:ascii="Times New Roman" w:hAnsi="Times New Roman" w:cs="Times New Roman"/>
          <w:sz w:val="24"/>
          <w:szCs w:val="24"/>
        </w:rPr>
      </w:pPr>
      <w:r w:rsidRPr="00DB790F">
        <w:rPr>
          <w:rFonts w:ascii="Times New Roman" w:hAnsi="Times New Roman" w:cs="Times New Roman"/>
          <w:sz w:val="24"/>
          <w:szCs w:val="24"/>
          <w:u w:val="single"/>
        </w:rPr>
        <w:lastRenderedPageBreak/>
        <w:t>Licensing Requirements: Comparing NCL and HS Entries</w:t>
      </w:r>
      <w:r w:rsidRPr="00DB790F">
        <w:rPr>
          <w:rFonts w:ascii="Times New Roman" w:hAnsi="Times New Roman" w:cs="Times New Roman"/>
          <w:sz w:val="24"/>
          <w:szCs w:val="24"/>
        </w:rPr>
        <w:t xml:space="preserve"> </w:t>
      </w:r>
    </w:p>
    <w:p w:rsidR="0031324E" w:rsidRPr="00DB790F" w:rsidRDefault="00265C5A" w:rsidP="002D287C">
      <w:pPr>
        <w:autoSpaceDE w:val="0"/>
        <w:autoSpaceDN w:val="0"/>
        <w:adjustRightInd w:val="0"/>
        <w:spacing w:before="240" w:after="120" w:line="240" w:lineRule="auto"/>
        <w:jc w:val="both"/>
        <w:rPr>
          <w:rFonts w:ascii="Times New Roman" w:hAnsi="Times New Roman" w:cs="Times New Roman"/>
          <w:sz w:val="24"/>
          <w:szCs w:val="24"/>
        </w:rPr>
      </w:pPr>
      <w:r w:rsidRPr="00DB790F">
        <w:rPr>
          <w:rFonts w:ascii="Times New Roman" w:hAnsi="Times New Roman" w:cs="Times New Roman"/>
          <w:sz w:val="24"/>
          <w:szCs w:val="24"/>
        </w:rPr>
        <w:t>A commodity co</w:t>
      </w:r>
      <w:r w:rsidR="003B308A" w:rsidRPr="00DB790F">
        <w:rPr>
          <w:rFonts w:ascii="Times New Roman" w:hAnsi="Times New Roman" w:cs="Times New Roman"/>
          <w:sz w:val="24"/>
          <w:szCs w:val="24"/>
        </w:rPr>
        <w:t xml:space="preserve">ntrol number </w:t>
      </w:r>
      <w:r w:rsidRPr="00DB790F">
        <w:rPr>
          <w:rFonts w:ascii="Times New Roman" w:hAnsi="Times New Roman" w:cs="Times New Roman"/>
          <w:sz w:val="24"/>
          <w:szCs w:val="24"/>
        </w:rPr>
        <w:t xml:space="preserve">(CCN) </w:t>
      </w:r>
      <w:r w:rsidR="003B308A" w:rsidRPr="00DB790F">
        <w:rPr>
          <w:rFonts w:ascii="Times New Roman" w:hAnsi="Times New Roman" w:cs="Times New Roman"/>
          <w:sz w:val="24"/>
          <w:szCs w:val="24"/>
        </w:rPr>
        <w:t xml:space="preserve">might describe items that are covered in several HS entries. Similarly, an HS </w:t>
      </w:r>
      <w:r w:rsidRPr="00DB790F">
        <w:rPr>
          <w:rFonts w:ascii="Times New Roman" w:hAnsi="Times New Roman" w:cs="Times New Roman"/>
          <w:sz w:val="24"/>
          <w:szCs w:val="24"/>
        </w:rPr>
        <w:t xml:space="preserve">code </w:t>
      </w:r>
      <w:r w:rsidR="003B308A" w:rsidRPr="00DB790F">
        <w:rPr>
          <w:rFonts w:ascii="Times New Roman" w:hAnsi="Times New Roman" w:cs="Times New Roman"/>
          <w:sz w:val="24"/>
          <w:szCs w:val="24"/>
        </w:rPr>
        <w:t xml:space="preserve">can cover items described by more than one </w:t>
      </w:r>
      <w:r w:rsidRPr="00DB790F">
        <w:rPr>
          <w:rFonts w:ascii="Times New Roman" w:hAnsi="Times New Roman" w:cs="Times New Roman"/>
          <w:sz w:val="24"/>
          <w:szCs w:val="24"/>
        </w:rPr>
        <w:t>CCN</w:t>
      </w:r>
      <w:r w:rsidR="003B308A" w:rsidRPr="00DB790F">
        <w:rPr>
          <w:rFonts w:ascii="Times New Roman" w:hAnsi="Times New Roman" w:cs="Times New Roman"/>
          <w:sz w:val="24"/>
          <w:szCs w:val="24"/>
        </w:rPr>
        <w:t xml:space="preserve">. However, almost never will the entire coverage of an HS number and the entire coverage of a </w:t>
      </w:r>
      <w:r w:rsidRPr="00DB790F">
        <w:rPr>
          <w:rFonts w:ascii="Times New Roman" w:hAnsi="Times New Roman" w:cs="Times New Roman"/>
          <w:sz w:val="24"/>
          <w:szCs w:val="24"/>
        </w:rPr>
        <w:t>CCN</w:t>
      </w:r>
      <w:r w:rsidR="003B308A" w:rsidRPr="00DB790F">
        <w:rPr>
          <w:rFonts w:ascii="Times New Roman" w:hAnsi="Times New Roman" w:cs="Times New Roman"/>
          <w:sz w:val="24"/>
          <w:szCs w:val="24"/>
        </w:rPr>
        <w:t xml:space="preserve"> be identical. </w:t>
      </w:r>
      <w:r w:rsidRPr="00DB790F">
        <w:rPr>
          <w:rFonts w:ascii="Times New Roman" w:hAnsi="Times New Roman" w:cs="Times New Roman"/>
          <w:sz w:val="24"/>
          <w:szCs w:val="24"/>
        </w:rPr>
        <w:t>HS codes are usually broad and inclusive of multiple commodities, while CCNs tend to be more precise,</w:t>
      </w:r>
      <w:r w:rsidR="00114F63" w:rsidRPr="00DB790F">
        <w:rPr>
          <w:rFonts w:ascii="Times New Roman" w:hAnsi="Times New Roman" w:cs="Times New Roman"/>
          <w:sz w:val="24"/>
          <w:szCs w:val="24"/>
        </w:rPr>
        <w:t xml:space="preserve"> </w:t>
      </w:r>
      <w:r w:rsidRPr="00DB790F">
        <w:rPr>
          <w:rFonts w:ascii="Times New Roman" w:hAnsi="Times New Roman" w:cs="Times New Roman"/>
          <w:sz w:val="24"/>
          <w:szCs w:val="24"/>
        </w:rPr>
        <w:t xml:space="preserve">with technical </w:t>
      </w:r>
      <w:r w:rsidR="005A6C52">
        <w:rPr>
          <w:rFonts w:ascii="Times New Roman" w:hAnsi="Times New Roman" w:cs="Times New Roman"/>
          <w:sz w:val="24"/>
          <w:szCs w:val="24"/>
        </w:rPr>
        <w:t xml:space="preserve">characteristics and </w:t>
      </w:r>
      <w:r w:rsidRPr="00DB790F">
        <w:rPr>
          <w:rFonts w:ascii="Times New Roman" w:hAnsi="Times New Roman" w:cs="Times New Roman"/>
          <w:sz w:val="24"/>
          <w:szCs w:val="24"/>
        </w:rPr>
        <w:t xml:space="preserve">descriptions that are </w:t>
      </w:r>
      <w:r w:rsidR="002D287C" w:rsidRPr="00DB790F">
        <w:rPr>
          <w:rFonts w:ascii="Times New Roman" w:hAnsi="Times New Roman" w:cs="Times New Roman"/>
          <w:sz w:val="24"/>
          <w:szCs w:val="24"/>
        </w:rPr>
        <w:t>specific to a singular commodity</w:t>
      </w:r>
      <w:r w:rsidR="005A6C52">
        <w:rPr>
          <w:rFonts w:ascii="Times New Roman" w:hAnsi="Times New Roman" w:cs="Times New Roman"/>
          <w:sz w:val="24"/>
          <w:szCs w:val="24"/>
        </w:rPr>
        <w:t>.</w:t>
      </w:r>
    </w:p>
    <w:p w:rsidR="0031324E" w:rsidRDefault="00265C5A" w:rsidP="00B42BD2">
      <w:pPr>
        <w:autoSpaceDE w:val="0"/>
        <w:autoSpaceDN w:val="0"/>
        <w:adjustRightInd w:val="0"/>
        <w:spacing w:before="120" w:after="120" w:line="240" w:lineRule="auto"/>
        <w:jc w:val="both"/>
        <w:rPr>
          <w:rFonts w:ascii="Times New Roman" w:hAnsi="Times New Roman" w:cs="Times New Roman"/>
        </w:rPr>
        <w:sectPr w:rsidR="0031324E">
          <w:footerReference w:type="default" r:id="rId23"/>
          <w:endnotePr>
            <w:numFmt w:val="decimal"/>
          </w:endnotePr>
          <w:pgSz w:w="12240" w:h="15840"/>
          <w:pgMar w:top="1440" w:right="1440" w:bottom="1440" w:left="1440" w:header="720" w:footer="720" w:gutter="0"/>
          <w:cols w:space="720"/>
          <w:docGrid w:linePitch="360"/>
        </w:sectPr>
      </w:pPr>
      <w:r>
        <w:rPr>
          <w:rFonts w:ascii="Times New Roman" w:hAnsi="Times New Roman" w:cs="Times New Roman"/>
        </w:rPr>
        <w:t xml:space="preserve"> </w:t>
      </w:r>
    </w:p>
    <w:p w:rsidR="0031324E" w:rsidRPr="0031324E" w:rsidRDefault="003B308A" w:rsidP="00BC0173">
      <w:pPr>
        <w:autoSpaceDE w:val="0"/>
        <w:autoSpaceDN w:val="0"/>
        <w:adjustRightInd w:val="0"/>
        <w:spacing w:before="120" w:after="120" w:line="240" w:lineRule="auto"/>
        <w:ind w:left="720"/>
        <w:jc w:val="both"/>
        <w:rPr>
          <w:rFonts w:ascii="Times New Roman" w:hAnsi="Times New Roman" w:cs="Times New Roman"/>
          <w:b/>
        </w:rPr>
      </w:pPr>
      <w:r w:rsidRPr="0031324E">
        <w:rPr>
          <w:rFonts w:ascii="Times New Roman" w:hAnsi="Times New Roman" w:cs="Times New Roman"/>
          <w:b/>
        </w:rPr>
        <w:lastRenderedPageBreak/>
        <w:t xml:space="preserve">NCL Entries </w:t>
      </w:r>
    </w:p>
    <w:p w:rsidR="0031324E" w:rsidRPr="0031324E" w:rsidRDefault="003B308A" w:rsidP="00846BF1">
      <w:pPr>
        <w:pStyle w:val="ListParagraph"/>
        <w:numPr>
          <w:ilvl w:val="0"/>
          <w:numId w:val="17"/>
        </w:numPr>
        <w:autoSpaceDE w:val="0"/>
        <w:autoSpaceDN w:val="0"/>
        <w:adjustRightInd w:val="0"/>
        <w:spacing w:before="240" w:after="120" w:line="240" w:lineRule="auto"/>
        <w:contextualSpacing w:val="0"/>
        <w:jc w:val="both"/>
        <w:rPr>
          <w:rFonts w:ascii="Times New Roman" w:hAnsi="Times New Roman" w:cs="Times New Roman"/>
        </w:rPr>
      </w:pPr>
      <w:r w:rsidRPr="0031324E">
        <w:rPr>
          <w:rFonts w:ascii="Times New Roman" w:hAnsi="Times New Roman" w:cs="Times New Roman"/>
        </w:rPr>
        <w:t xml:space="preserve">Used to determine whether a particular item requires an export license </w:t>
      </w:r>
    </w:p>
    <w:p w:rsidR="0031324E" w:rsidRPr="0031324E" w:rsidRDefault="003B308A" w:rsidP="00846BF1">
      <w:pPr>
        <w:pStyle w:val="ListParagraph"/>
        <w:numPr>
          <w:ilvl w:val="0"/>
          <w:numId w:val="17"/>
        </w:numPr>
        <w:autoSpaceDE w:val="0"/>
        <w:autoSpaceDN w:val="0"/>
        <w:adjustRightInd w:val="0"/>
        <w:spacing w:before="120" w:after="120" w:line="240" w:lineRule="auto"/>
        <w:contextualSpacing w:val="0"/>
        <w:jc w:val="both"/>
        <w:rPr>
          <w:rFonts w:ascii="Times New Roman" w:hAnsi="Times New Roman" w:cs="Times New Roman"/>
        </w:rPr>
      </w:pPr>
      <w:r w:rsidRPr="0031324E">
        <w:rPr>
          <w:rFonts w:ascii="Times New Roman" w:hAnsi="Times New Roman" w:cs="Times New Roman"/>
        </w:rPr>
        <w:t xml:space="preserve">Technology, services, and technical data are classified in the NCL (dual-use or military) </w:t>
      </w:r>
    </w:p>
    <w:p w:rsidR="0031324E" w:rsidRPr="0031324E" w:rsidRDefault="003B308A" w:rsidP="00846BF1">
      <w:pPr>
        <w:pStyle w:val="ListParagraph"/>
        <w:numPr>
          <w:ilvl w:val="0"/>
          <w:numId w:val="17"/>
        </w:numPr>
        <w:autoSpaceDE w:val="0"/>
        <w:autoSpaceDN w:val="0"/>
        <w:adjustRightInd w:val="0"/>
        <w:spacing w:before="120" w:after="120" w:line="240" w:lineRule="auto"/>
        <w:contextualSpacing w:val="0"/>
        <w:jc w:val="both"/>
        <w:rPr>
          <w:rFonts w:ascii="Times New Roman" w:hAnsi="Times New Roman" w:cs="Times New Roman"/>
        </w:rPr>
      </w:pPr>
      <w:r w:rsidRPr="0031324E">
        <w:rPr>
          <w:rFonts w:ascii="Times New Roman" w:hAnsi="Times New Roman" w:cs="Times New Roman"/>
        </w:rPr>
        <w:t xml:space="preserve">Covers items (goods, technology, and services) that require export controls </w:t>
      </w:r>
    </w:p>
    <w:p w:rsidR="0031324E" w:rsidRPr="0031324E" w:rsidRDefault="003B308A" w:rsidP="00BC0173">
      <w:pPr>
        <w:autoSpaceDE w:val="0"/>
        <w:autoSpaceDN w:val="0"/>
        <w:adjustRightInd w:val="0"/>
        <w:spacing w:before="120" w:after="120" w:line="240" w:lineRule="auto"/>
        <w:ind w:left="720"/>
        <w:jc w:val="both"/>
        <w:rPr>
          <w:rFonts w:ascii="Times New Roman" w:hAnsi="Times New Roman" w:cs="Times New Roman"/>
          <w:b/>
        </w:rPr>
      </w:pPr>
      <w:r w:rsidRPr="0031324E">
        <w:rPr>
          <w:rFonts w:ascii="Times New Roman" w:hAnsi="Times New Roman" w:cs="Times New Roman"/>
          <w:b/>
        </w:rPr>
        <w:lastRenderedPageBreak/>
        <w:t xml:space="preserve">HS Entries </w:t>
      </w:r>
    </w:p>
    <w:p w:rsidR="0031324E" w:rsidRPr="0031324E" w:rsidRDefault="003B308A" w:rsidP="00846BF1">
      <w:pPr>
        <w:pStyle w:val="ListParagraph"/>
        <w:numPr>
          <w:ilvl w:val="0"/>
          <w:numId w:val="18"/>
        </w:numPr>
        <w:autoSpaceDE w:val="0"/>
        <w:autoSpaceDN w:val="0"/>
        <w:adjustRightInd w:val="0"/>
        <w:spacing w:before="240" w:after="120" w:line="240" w:lineRule="auto"/>
        <w:contextualSpacing w:val="0"/>
        <w:jc w:val="both"/>
        <w:rPr>
          <w:rFonts w:ascii="Times New Roman" w:hAnsi="Times New Roman" w:cs="Times New Roman"/>
        </w:rPr>
      </w:pPr>
      <w:r w:rsidRPr="0031324E">
        <w:rPr>
          <w:rFonts w:ascii="Times New Roman" w:hAnsi="Times New Roman" w:cs="Times New Roman"/>
        </w:rPr>
        <w:t xml:space="preserve">Used for classifying products for tariff and statistical purposes </w:t>
      </w:r>
    </w:p>
    <w:p w:rsidR="00265C5A" w:rsidRDefault="003B308A" w:rsidP="00846BF1">
      <w:pPr>
        <w:pStyle w:val="ListParagraph"/>
        <w:numPr>
          <w:ilvl w:val="0"/>
          <w:numId w:val="18"/>
        </w:numPr>
        <w:autoSpaceDE w:val="0"/>
        <w:autoSpaceDN w:val="0"/>
        <w:adjustRightInd w:val="0"/>
        <w:spacing w:before="120" w:after="120" w:line="240" w:lineRule="auto"/>
        <w:contextualSpacing w:val="0"/>
        <w:jc w:val="both"/>
        <w:rPr>
          <w:rFonts w:ascii="Times New Roman" w:hAnsi="Times New Roman" w:cs="Times New Roman"/>
        </w:rPr>
      </w:pPr>
      <w:r w:rsidRPr="0031324E">
        <w:rPr>
          <w:rFonts w:ascii="Times New Roman" w:hAnsi="Times New Roman" w:cs="Times New Roman"/>
        </w:rPr>
        <w:t xml:space="preserve">Classifies all physical products </w:t>
      </w:r>
    </w:p>
    <w:p w:rsidR="0031324E" w:rsidRPr="00265C5A" w:rsidRDefault="003B308A" w:rsidP="00846BF1">
      <w:pPr>
        <w:pStyle w:val="ListParagraph"/>
        <w:numPr>
          <w:ilvl w:val="0"/>
          <w:numId w:val="18"/>
        </w:numPr>
        <w:autoSpaceDE w:val="0"/>
        <w:autoSpaceDN w:val="0"/>
        <w:adjustRightInd w:val="0"/>
        <w:spacing w:before="120" w:after="120" w:line="240" w:lineRule="auto"/>
        <w:contextualSpacing w:val="0"/>
        <w:jc w:val="both"/>
        <w:rPr>
          <w:rFonts w:ascii="Times New Roman" w:hAnsi="Times New Roman" w:cs="Times New Roman"/>
        </w:rPr>
      </w:pPr>
      <w:r w:rsidRPr="00265C5A">
        <w:rPr>
          <w:rFonts w:ascii="Times New Roman" w:hAnsi="Times New Roman" w:cs="Times New Roman"/>
        </w:rPr>
        <w:t xml:space="preserve">Does not cover technology </w:t>
      </w:r>
    </w:p>
    <w:p w:rsidR="0031324E" w:rsidRDefault="0031324E" w:rsidP="00265C5A">
      <w:pPr>
        <w:autoSpaceDE w:val="0"/>
        <w:autoSpaceDN w:val="0"/>
        <w:adjustRightInd w:val="0"/>
        <w:spacing w:before="120" w:after="120" w:line="240" w:lineRule="auto"/>
        <w:jc w:val="both"/>
        <w:rPr>
          <w:rFonts w:ascii="Times New Roman" w:hAnsi="Times New Roman" w:cs="Times New Roman"/>
        </w:rPr>
      </w:pPr>
    </w:p>
    <w:p w:rsidR="00265C5A" w:rsidRDefault="00265C5A" w:rsidP="00B42BD2">
      <w:pPr>
        <w:autoSpaceDE w:val="0"/>
        <w:autoSpaceDN w:val="0"/>
        <w:adjustRightInd w:val="0"/>
        <w:spacing w:before="120" w:after="120" w:line="240" w:lineRule="auto"/>
        <w:jc w:val="both"/>
        <w:rPr>
          <w:rFonts w:ascii="Times New Roman" w:hAnsi="Times New Roman" w:cs="Times New Roman"/>
        </w:rPr>
        <w:sectPr w:rsidR="00265C5A" w:rsidSect="0031324E">
          <w:endnotePr>
            <w:numFmt w:val="decimal"/>
          </w:endnotePr>
          <w:type w:val="continuous"/>
          <w:pgSz w:w="12240" w:h="15840"/>
          <w:pgMar w:top="1440" w:right="1440" w:bottom="1440" w:left="1440" w:header="720" w:footer="720" w:gutter="0"/>
          <w:cols w:num="2" w:space="720"/>
          <w:docGrid w:linePitch="360"/>
        </w:sectPr>
      </w:pPr>
    </w:p>
    <w:p w:rsidR="0031324E" w:rsidRDefault="0031324E" w:rsidP="00BC0173">
      <w:pPr>
        <w:autoSpaceDE w:val="0"/>
        <w:autoSpaceDN w:val="0"/>
        <w:adjustRightInd w:val="0"/>
        <w:spacing w:after="0" w:line="240" w:lineRule="auto"/>
        <w:jc w:val="both"/>
        <w:rPr>
          <w:rFonts w:ascii="Times New Roman" w:hAnsi="Times New Roman" w:cs="Times New Roman"/>
        </w:rPr>
      </w:pPr>
    </w:p>
    <w:p w:rsidR="00265C5A" w:rsidRPr="00DB790F" w:rsidRDefault="00DB790F" w:rsidP="00BC0173">
      <w:pPr>
        <w:autoSpaceDE w:val="0"/>
        <w:autoSpaceDN w:val="0"/>
        <w:adjustRightInd w:val="0"/>
        <w:spacing w:after="0" w:line="240" w:lineRule="auto"/>
        <w:jc w:val="both"/>
        <w:rPr>
          <w:rFonts w:ascii="Times New Roman" w:hAnsi="Times New Roman" w:cs="Times New Roman"/>
          <w:i/>
          <w:sz w:val="24"/>
          <w:szCs w:val="24"/>
        </w:rPr>
      </w:pPr>
      <w:r w:rsidRPr="00375054">
        <w:rPr>
          <w:rFonts w:ascii="Times New Roman" w:hAnsi="Times New Roman" w:cs="Times New Roman"/>
          <w:sz w:val="24"/>
          <w:szCs w:val="24"/>
          <w:u w:val="single"/>
        </w:rPr>
        <w:t>Note</w:t>
      </w:r>
      <w:r w:rsidR="003B308A" w:rsidRPr="00375054">
        <w:rPr>
          <w:rFonts w:ascii="Times New Roman" w:hAnsi="Times New Roman" w:cs="Times New Roman"/>
          <w:sz w:val="24"/>
          <w:szCs w:val="24"/>
        </w:rPr>
        <w:t>:</w:t>
      </w:r>
      <w:r w:rsidR="003B308A" w:rsidRPr="00DB790F">
        <w:rPr>
          <w:rFonts w:ascii="Times New Roman" w:hAnsi="Times New Roman" w:cs="Times New Roman"/>
          <w:sz w:val="24"/>
          <w:szCs w:val="24"/>
        </w:rPr>
        <w:t xml:space="preserve"> </w:t>
      </w:r>
      <w:r w:rsidR="003B308A" w:rsidRPr="00DB790F">
        <w:rPr>
          <w:rFonts w:ascii="Times New Roman" w:hAnsi="Times New Roman" w:cs="Times New Roman"/>
          <w:i/>
          <w:sz w:val="24"/>
          <w:szCs w:val="24"/>
        </w:rPr>
        <w:t xml:space="preserve">Shippers or agents should avoid making commodity classifications for which they lack technical expertise, and if in doubt should obtain support documentation for the </w:t>
      </w:r>
      <w:r w:rsidR="002A7433" w:rsidRPr="00DB790F">
        <w:rPr>
          <w:rFonts w:ascii="Times New Roman" w:hAnsi="Times New Roman" w:cs="Times New Roman"/>
          <w:i/>
          <w:sz w:val="24"/>
          <w:szCs w:val="24"/>
        </w:rPr>
        <w:t xml:space="preserve">Commodity </w:t>
      </w:r>
      <w:r w:rsidR="008C2410" w:rsidRPr="00DB790F">
        <w:rPr>
          <w:rFonts w:ascii="Times New Roman" w:hAnsi="Times New Roman" w:cs="Times New Roman"/>
          <w:i/>
          <w:sz w:val="24"/>
          <w:szCs w:val="24"/>
        </w:rPr>
        <w:t>/</w:t>
      </w:r>
      <w:r w:rsidR="007761EA">
        <w:rPr>
          <w:rFonts w:ascii="Times New Roman" w:hAnsi="Times New Roman" w:cs="Times New Roman"/>
          <w:i/>
          <w:sz w:val="24"/>
          <w:szCs w:val="24"/>
        </w:rPr>
        <w:t xml:space="preserve"> </w:t>
      </w:r>
      <w:r w:rsidR="008C2410" w:rsidRPr="00DB790F">
        <w:rPr>
          <w:rFonts w:ascii="Times New Roman" w:hAnsi="Times New Roman" w:cs="Times New Roman"/>
          <w:i/>
          <w:sz w:val="24"/>
          <w:szCs w:val="24"/>
        </w:rPr>
        <w:t>Expor</w:t>
      </w:r>
      <w:r w:rsidR="007761EA">
        <w:rPr>
          <w:rFonts w:ascii="Times New Roman" w:hAnsi="Times New Roman" w:cs="Times New Roman"/>
          <w:i/>
          <w:sz w:val="24"/>
          <w:szCs w:val="24"/>
        </w:rPr>
        <w:t xml:space="preserve">t </w:t>
      </w:r>
      <w:r w:rsidR="002A7433" w:rsidRPr="00DB790F">
        <w:rPr>
          <w:rFonts w:ascii="Times New Roman" w:hAnsi="Times New Roman" w:cs="Times New Roman"/>
          <w:i/>
          <w:sz w:val="24"/>
          <w:szCs w:val="24"/>
        </w:rPr>
        <w:t>C</w:t>
      </w:r>
      <w:r>
        <w:rPr>
          <w:rFonts w:ascii="Times New Roman" w:hAnsi="Times New Roman" w:cs="Times New Roman"/>
          <w:i/>
          <w:sz w:val="24"/>
          <w:szCs w:val="24"/>
        </w:rPr>
        <w:t xml:space="preserve">lassification </w:t>
      </w:r>
      <w:r w:rsidR="003B308A" w:rsidRPr="00DB790F">
        <w:rPr>
          <w:rFonts w:ascii="Times New Roman" w:hAnsi="Times New Roman" w:cs="Times New Roman"/>
          <w:i/>
          <w:sz w:val="24"/>
          <w:szCs w:val="24"/>
        </w:rPr>
        <w:t>Number</w:t>
      </w:r>
      <w:r>
        <w:rPr>
          <w:rFonts w:ascii="Times New Roman" w:hAnsi="Times New Roman" w:cs="Times New Roman"/>
          <w:i/>
          <w:sz w:val="24"/>
          <w:szCs w:val="24"/>
        </w:rPr>
        <w:t xml:space="preserve"> (ECN or CCN)</w:t>
      </w:r>
      <w:r w:rsidR="003B308A" w:rsidRPr="00DB790F">
        <w:rPr>
          <w:rFonts w:ascii="Times New Roman" w:hAnsi="Times New Roman" w:cs="Times New Roman"/>
          <w:i/>
          <w:sz w:val="24"/>
          <w:szCs w:val="24"/>
        </w:rPr>
        <w:t>.</w:t>
      </w:r>
    </w:p>
    <w:p w:rsidR="00265C5A" w:rsidRPr="00DB790F" w:rsidRDefault="00265C5A" w:rsidP="00265C5A">
      <w:pPr>
        <w:autoSpaceDE w:val="0"/>
        <w:autoSpaceDN w:val="0"/>
        <w:adjustRightInd w:val="0"/>
        <w:spacing w:after="0" w:line="240" w:lineRule="auto"/>
        <w:jc w:val="both"/>
        <w:rPr>
          <w:rFonts w:ascii="Times New Roman" w:hAnsi="Times New Roman" w:cs="Times New Roman"/>
          <w:sz w:val="24"/>
          <w:szCs w:val="24"/>
        </w:rPr>
      </w:pPr>
    </w:p>
    <w:p w:rsidR="0031324E" w:rsidRPr="00DB790F" w:rsidRDefault="0031324E" w:rsidP="00265C5A">
      <w:pPr>
        <w:autoSpaceDE w:val="0"/>
        <w:autoSpaceDN w:val="0"/>
        <w:adjustRightInd w:val="0"/>
        <w:spacing w:after="24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If the correlation shows a match between your HS number and a </w:t>
      </w:r>
      <w:r w:rsidR="00265C5A" w:rsidRPr="00DB790F">
        <w:rPr>
          <w:rFonts w:ascii="Times New Roman" w:hAnsi="Times New Roman" w:cs="Times New Roman"/>
          <w:sz w:val="24"/>
          <w:szCs w:val="24"/>
        </w:rPr>
        <w:t>CCN</w:t>
      </w:r>
      <w:r w:rsidRPr="00DB790F">
        <w:rPr>
          <w:rFonts w:ascii="Times New Roman" w:hAnsi="Times New Roman" w:cs="Times New Roman"/>
          <w:sz w:val="24"/>
          <w:szCs w:val="24"/>
        </w:rPr>
        <w:t xml:space="preserve">, it is only a possibility, but not a certainty that the item is controlled. In that case you need to carefully read the specified </w:t>
      </w:r>
      <w:r w:rsidR="00265C5A" w:rsidRPr="00DB790F">
        <w:rPr>
          <w:rFonts w:ascii="Times New Roman" w:hAnsi="Times New Roman" w:cs="Times New Roman"/>
          <w:sz w:val="24"/>
          <w:szCs w:val="24"/>
        </w:rPr>
        <w:t>CCN</w:t>
      </w:r>
      <w:r w:rsidRPr="00DB790F">
        <w:rPr>
          <w:rFonts w:ascii="Times New Roman" w:hAnsi="Times New Roman" w:cs="Times New Roman"/>
          <w:sz w:val="24"/>
          <w:szCs w:val="24"/>
        </w:rPr>
        <w:t xml:space="preserve"> and then determine whether it describes your item or not. The following entry (</w:t>
      </w:r>
      <w:r w:rsidR="005A6C52">
        <w:rPr>
          <w:rFonts w:ascii="Times New Roman" w:hAnsi="Times New Roman" w:cs="Times New Roman"/>
          <w:b/>
          <w:sz w:val="24"/>
          <w:szCs w:val="24"/>
        </w:rPr>
        <w:t>Magnetic p</w:t>
      </w:r>
      <w:r w:rsidRPr="005A6C52">
        <w:rPr>
          <w:rFonts w:ascii="Times New Roman" w:hAnsi="Times New Roman" w:cs="Times New Roman"/>
          <w:b/>
          <w:sz w:val="24"/>
          <w:szCs w:val="24"/>
        </w:rPr>
        <w:t>owder</w:t>
      </w:r>
      <w:r w:rsidRPr="00DB790F">
        <w:rPr>
          <w:rFonts w:ascii="Times New Roman" w:hAnsi="Times New Roman" w:cs="Times New Roman"/>
          <w:sz w:val="24"/>
          <w:szCs w:val="24"/>
        </w:rPr>
        <w:t xml:space="preserve">) illustrates one control number covering </w:t>
      </w:r>
      <w:r w:rsidR="002A7433" w:rsidRPr="00DB790F">
        <w:rPr>
          <w:rFonts w:ascii="Times New Roman" w:hAnsi="Times New Roman" w:cs="Times New Roman"/>
          <w:sz w:val="24"/>
          <w:szCs w:val="24"/>
        </w:rPr>
        <w:t>items in more than one HS code</w:t>
      </w:r>
      <w:r w:rsidRPr="00DB790F">
        <w:rPr>
          <w:rFonts w:ascii="Times New Roman" w:hAnsi="Times New Roman" w:cs="Times New Roman"/>
          <w:sz w:val="24"/>
          <w:szCs w:val="24"/>
        </w:rPr>
        <w:t>:</w:t>
      </w:r>
    </w:p>
    <w:p w:rsidR="005A6C52" w:rsidRDefault="0031324E" w:rsidP="007E27DE">
      <w:pPr>
        <w:autoSpaceDE w:val="0"/>
        <w:autoSpaceDN w:val="0"/>
        <w:adjustRightInd w:val="0"/>
        <w:spacing w:before="120" w:after="120" w:line="240" w:lineRule="auto"/>
        <w:jc w:val="center"/>
        <w:rPr>
          <w:rFonts w:ascii="Times New Roman" w:hAnsi="Times New Roman" w:cs="Times New Roman"/>
        </w:rPr>
      </w:pPr>
      <w:r>
        <w:rPr>
          <w:rFonts w:ascii="Times New Roman" w:hAnsi="Times New Roman" w:cs="Times New Roman"/>
          <w:noProof/>
        </w:rPr>
        <w:drawing>
          <wp:inline distT="0" distB="0" distL="0" distR="0" wp14:anchorId="130659D0" wp14:editId="75B035AF">
            <wp:extent cx="5191125" cy="304756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7.bmp"/>
                    <pic:cNvPicPr/>
                  </pic:nvPicPr>
                  <pic:blipFill>
                    <a:blip r:embed="rId24">
                      <a:extLst>
                        <a:ext uri="{28A0092B-C50C-407E-A947-70E740481C1C}">
                          <a14:useLocalDpi xmlns:a14="http://schemas.microsoft.com/office/drawing/2010/main" val="0"/>
                        </a:ext>
                      </a:extLst>
                    </a:blip>
                    <a:stretch>
                      <a:fillRect/>
                    </a:stretch>
                  </pic:blipFill>
                  <pic:spPr>
                    <a:xfrm>
                      <a:off x="0" y="0"/>
                      <a:ext cx="5199634" cy="3052562"/>
                    </a:xfrm>
                    <a:prstGeom prst="rect">
                      <a:avLst/>
                    </a:prstGeom>
                  </pic:spPr>
                </pic:pic>
              </a:graphicData>
            </a:graphic>
          </wp:inline>
        </w:drawing>
      </w:r>
      <w:r w:rsidR="005A6C52">
        <w:rPr>
          <w:rFonts w:ascii="Times New Roman" w:hAnsi="Times New Roman" w:cs="Times New Roman"/>
        </w:rPr>
        <w:br w:type="page"/>
      </w:r>
    </w:p>
    <w:p w:rsidR="0031324E" w:rsidRPr="00DB790F" w:rsidRDefault="0031324E" w:rsidP="002A7433">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u w:val="single"/>
        </w:rPr>
        <w:lastRenderedPageBreak/>
        <w:t>Licensing Requirements: End-User/Foreign Consignee</w:t>
      </w:r>
      <w:r w:rsidRPr="00DB790F">
        <w:rPr>
          <w:rFonts w:ascii="Times New Roman" w:hAnsi="Times New Roman" w:cs="Times New Roman"/>
          <w:sz w:val="24"/>
          <w:szCs w:val="24"/>
        </w:rPr>
        <w:t xml:space="preserve"> </w:t>
      </w:r>
    </w:p>
    <w:p w:rsidR="0031324E" w:rsidRPr="00DB790F" w:rsidRDefault="0031324E" w:rsidP="002A7433">
      <w:pPr>
        <w:autoSpaceDE w:val="0"/>
        <w:autoSpaceDN w:val="0"/>
        <w:adjustRightInd w:val="0"/>
        <w:spacing w:after="0" w:line="240" w:lineRule="auto"/>
        <w:jc w:val="both"/>
        <w:rPr>
          <w:rFonts w:ascii="Times New Roman" w:hAnsi="Times New Roman" w:cs="Times New Roman"/>
          <w:sz w:val="24"/>
          <w:szCs w:val="24"/>
        </w:rPr>
      </w:pPr>
    </w:p>
    <w:p w:rsidR="0031324E" w:rsidRPr="00DB790F" w:rsidRDefault="0031324E" w:rsidP="002A7433">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While obtaining an export license for an item is the primary responsibility of the exporter, shippers are also responsible to ensure that the exports comply with national laws and regulations. Shippers must ensure that they do not export items to prohibited foreign consignees by being knowledgeable about published lists of prohibited end-users and sanctioned groups. </w:t>
      </w:r>
    </w:p>
    <w:p w:rsidR="002A7433" w:rsidRPr="00DB790F" w:rsidRDefault="009620D5" w:rsidP="002A74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14:anchorId="749CECAE" wp14:editId="4330CD17">
            <wp:simplePos x="0" y="0"/>
            <wp:positionH relativeFrom="margin">
              <wp:posOffset>4369435</wp:posOffset>
            </wp:positionH>
            <wp:positionV relativeFrom="margin">
              <wp:posOffset>1158875</wp:posOffset>
            </wp:positionV>
            <wp:extent cx="1541145" cy="1808480"/>
            <wp:effectExtent l="0" t="0" r="1905" b="127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 - Traffic Light - Shutterstoc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1145" cy="1808480"/>
                    </a:xfrm>
                    <a:prstGeom prst="rect">
                      <a:avLst/>
                    </a:prstGeom>
                  </pic:spPr>
                </pic:pic>
              </a:graphicData>
            </a:graphic>
            <wp14:sizeRelH relativeFrom="margin">
              <wp14:pctWidth>0</wp14:pctWidth>
            </wp14:sizeRelH>
            <wp14:sizeRelV relativeFrom="margin">
              <wp14:pctHeight>0</wp14:pctHeight>
            </wp14:sizeRelV>
          </wp:anchor>
        </w:drawing>
      </w:r>
    </w:p>
    <w:p w:rsidR="0031324E" w:rsidRPr="00DB790F" w:rsidRDefault="0031324E" w:rsidP="002A7433">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Shippers must also scrutinize packages to ensure that they comply with national laws and be aware of 'red flag' indicators of suspicious activity. If red flags are present, shippers should exercise due diligence in inquiring about the facts of the transaction and ensure that suspicious circumstances are not ignored. </w:t>
      </w:r>
    </w:p>
    <w:p w:rsidR="002A7433" w:rsidRPr="00DB790F" w:rsidRDefault="002A7433" w:rsidP="002A7433">
      <w:pPr>
        <w:autoSpaceDE w:val="0"/>
        <w:autoSpaceDN w:val="0"/>
        <w:adjustRightInd w:val="0"/>
        <w:spacing w:after="0" w:line="240" w:lineRule="auto"/>
        <w:jc w:val="both"/>
        <w:rPr>
          <w:rFonts w:ascii="Times New Roman" w:hAnsi="Times New Roman" w:cs="Times New Roman"/>
          <w:sz w:val="24"/>
          <w:szCs w:val="24"/>
        </w:rPr>
      </w:pPr>
    </w:p>
    <w:p w:rsidR="0031324E" w:rsidRPr="00DB790F" w:rsidRDefault="0031324E" w:rsidP="002A7433">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If the red flags cannot be resolved, shippers should refrain from engaging in the transaction. These steps help protect not only the shippers but also the shippers' client, who may be unknowingly engaging in a prohibited transaction.</w:t>
      </w:r>
    </w:p>
    <w:p w:rsidR="009A5A2F" w:rsidRDefault="009A5A2F">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2A7433" w:rsidRPr="00A77751" w:rsidRDefault="0031324E" w:rsidP="002A7433">
      <w:pPr>
        <w:autoSpaceDE w:val="0"/>
        <w:autoSpaceDN w:val="0"/>
        <w:adjustRightInd w:val="0"/>
        <w:spacing w:after="0" w:line="240" w:lineRule="auto"/>
        <w:jc w:val="both"/>
        <w:rPr>
          <w:rFonts w:ascii="Times New Roman" w:hAnsi="Times New Roman" w:cs="Times New Roman"/>
          <w:sz w:val="24"/>
          <w:szCs w:val="24"/>
          <w:u w:val="single"/>
        </w:rPr>
      </w:pPr>
      <w:r w:rsidRPr="00A77751">
        <w:rPr>
          <w:rFonts w:ascii="Times New Roman" w:hAnsi="Times New Roman" w:cs="Times New Roman"/>
          <w:sz w:val="24"/>
          <w:szCs w:val="24"/>
          <w:u w:val="single"/>
        </w:rPr>
        <w:lastRenderedPageBreak/>
        <w:t>Licensing Requirements:</w:t>
      </w:r>
      <w:r w:rsidR="002A7433" w:rsidRPr="00A77751">
        <w:rPr>
          <w:rFonts w:ascii="Times New Roman" w:hAnsi="Times New Roman" w:cs="Times New Roman"/>
          <w:sz w:val="24"/>
          <w:szCs w:val="24"/>
          <w:u w:val="single"/>
        </w:rPr>
        <w:t xml:space="preserve"> Exporter vs. Freight Forwarder</w:t>
      </w:r>
      <w:r w:rsidRPr="00A77751">
        <w:rPr>
          <w:rFonts w:ascii="Times New Roman" w:hAnsi="Times New Roman" w:cs="Times New Roman"/>
          <w:sz w:val="24"/>
          <w:szCs w:val="24"/>
          <w:u w:val="single"/>
        </w:rPr>
        <w:t xml:space="preserve"> Responsibilities</w:t>
      </w:r>
    </w:p>
    <w:p w:rsidR="00DA0200" w:rsidRPr="00A77751" w:rsidRDefault="0031324E" w:rsidP="002A7433">
      <w:pPr>
        <w:autoSpaceDE w:val="0"/>
        <w:autoSpaceDN w:val="0"/>
        <w:adjustRightInd w:val="0"/>
        <w:spacing w:after="0" w:line="240" w:lineRule="auto"/>
        <w:jc w:val="both"/>
        <w:rPr>
          <w:rFonts w:ascii="Times New Roman" w:hAnsi="Times New Roman" w:cs="Times New Roman"/>
          <w:sz w:val="24"/>
          <w:szCs w:val="24"/>
        </w:rPr>
      </w:pPr>
      <w:r w:rsidRPr="00A77751">
        <w:rPr>
          <w:rFonts w:ascii="Times New Roman" w:hAnsi="Times New Roman" w:cs="Times New Roman"/>
          <w:sz w:val="24"/>
          <w:szCs w:val="24"/>
        </w:rPr>
        <w:t xml:space="preserve"> </w:t>
      </w:r>
    </w:p>
    <w:p w:rsidR="00524BE4" w:rsidRPr="00492C12" w:rsidRDefault="005A6C52" w:rsidP="00524BE4">
      <w:pPr>
        <w:autoSpaceDE w:val="0"/>
        <w:autoSpaceDN w:val="0"/>
        <w:adjustRightInd w:val="0"/>
        <w:spacing w:after="0" w:line="240" w:lineRule="auto"/>
        <w:jc w:val="both"/>
        <w:rPr>
          <w:rFonts w:ascii="Times New Roman" w:hAnsi="Times New Roman" w:cs="Times New Roman"/>
          <w:b/>
          <w:i/>
          <w:sz w:val="24"/>
          <w:szCs w:val="24"/>
        </w:rPr>
      </w:pPr>
      <w:r w:rsidRPr="00492C12">
        <w:rPr>
          <w:rFonts w:ascii="Times New Roman" w:hAnsi="Times New Roman" w:cs="Times New Roman"/>
          <w:b/>
          <w:i/>
          <w:sz w:val="24"/>
          <w:szCs w:val="24"/>
        </w:rPr>
        <w:t>Product classification</w:t>
      </w:r>
    </w:p>
    <w:p w:rsidR="00524BE4" w:rsidRPr="00492C12" w:rsidRDefault="001855FD" w:rsidP="005A6C52">
      <w:pPr>
        <w:pStyle w:val="ListParagraph"/>
        <w:numPr>
          <w:ilvl w:val="1"/>
          <w:numId w:val="26"/>
        </w:numPr>
        <w:autoSpaceDE w:val="0"/>
        <w:autoSpaceDN w:val="0"/>
        <w:adjustRightInd w:val="0"/>
        <w:spacing w:before="120" w:after="120" w:line="240" w:lineRule="auto"/>
        <w:ind w:left="720"/>
        <w:contextualSpacing w:val="0"/>
        <w:jc w:val="both"/>
        <w:rPr>
          <w:rFonts w:ascii="Times New Roman" w:hAnsi="Times New Roman" w:cs="Times New Roman"/>
          <w:sz w:val="24"/>
          <w:szCs w:val="24"/>
        </w:rPr>
      </w:pPr>
      <w:r w:rsidRPr="00492C12">
        <w:rPr>
          <w:rFonts w:ascii="Times New Roman" w:hAnsi="Times New Roman" w:cs="Times New Roman"/>
          <w:sz w:val="24"/>
          <w:szCs w:val="24"/>
        </w:rPr>
        <w:t>E</w:t>
      </w:r>
      <w:r w:rsidR="00524BE4" w:rsidRPr="00492C12">
        <w:rPr>
          <w:rFonts w:ascii="Times New Roman" w:hAnsi="Times New Roman" w:cs="Times New Roman"/>
          <w:sz w:val="24"/>
          <w:szCs w:val="24"/>
        </w:rPr>
        <w:t>xporter</w:t>
      </w:r>
      <w:r w:rsidRPr="00492C12">
        <w:rPr>
          <w:rFonts w:ascii="Times New Roman" w:hAnsi="Times New Roman" w:cs="Times New Roman"/>
          <w:sz w:val="24"/>
          <w:szCs w:val="24"/>
        </w:rPr>
        <w:t>s</w:t>
      </w:r>
      <w:r w:rsidR="00524BE4" w:rsidRPr="00492C12">
        <w:rPr>
          <w:rFonts w:ascii="Times New Roman" w:hAnsi="Times New Roman" w:cs="Times New Roman"/>
          <w:sz w:val="24"/>
          <w:szCs w:val="24"/>
        </w:rPr>
        <w:t xml:space="preserve"> should </w:t>
      </w:r>
      <w:r w:rsidR="00524BE4" w:rsidRPr="003057DA">
        <w:rPr>
          <w:rFonts w:ascii="Times New Roman" w:hAnsi="Times New Roman" w:cs="Times New Roman"/>
          <w:b/>
          <w:sz w:val="24"/>
          <w:szCs w:val="24"/>
        </w:rPr>
        <w:t xml:space="preserve">classify each </w:t>
      </w:r>
      <w:r w:rsidR="003057DA" w:rsidRPr="003057DA">
        <w:rPr>
          <w:rFonts w:ascii="Times New Roman" w:hAnsi="Times New Roman" w:cs="Times New Roman"/>
          <w:b/>
          <w:sz w:val="24"/>
          <w:szCs w:val="24"/>
        </w:rPr>
        <w:t>product</w:t>
      </w:r>
      <w:r w:rsidR="003057DA">
        <w:rPr>
          <w:rFonts w:ascii="Times New Roman" w:hAnsi="Times New Roman" w:cs="Times New Roman"/>
          <w:sz w:val="24"/>
          <w:szCs w:val="24"/>
        </w:rPr>
        <w:t xml:space="preserve"> in accordance with</w:t>
      </w:r>
      <w:r w:rsidR="00524BE4" w:rsidRPr="00492C12">
        <w:rPr>
          <w:rFonts w:ascii="Times New Roman" w:hAnsi="Times New Roman" w:cs="Times New Roman"/>
          <w:sz w:val="24"/>
          <w:szCs w:val="24"/>
        </w:rPr>
        <w:t xml:space="preserve"> the requirements of the strategic trade control regulations in the country in which they operate.</w:t>
      </w:r>
      <w:r w:rsidRPr="00492C12">
        <w:rPr>
          <w:rFonts w:ascii="Times New Roman" w:hAnsi="Times New Roman" w:cs="Times New Roman"/>
          <w:sz w:val="24"/>
          <w:szCs w:val="24"/>
        </w:rPr>
        <w:t xml:space="preserve"> </w:t>
      </w:r>
      <w:r w:rsidR="00492C12" w:rsidRPr="00492C12">
        <w:rPr>
          <w:rFonts w:ascii="Times New Roman" w:hAnsi="Times New Roman" w:cs="Times New Roman"/>
          <w:sz w:val="24"/>
          <w:szCs w:val="24"/>
          <w:u w:val="single"/>
        </w:rPr>
        <w:t>Note</w:t>
      </w:r>
      <w:r w:rsidR="00492C12" w:rsidRPr="00492C12">
        <w:rPr>
          <w:rFonts w:ascii="Times New Roman" w:hAnsi="Times New Roman" w:cs="Times New Roman"/>
          <w:sz w:val="24"/>
          <w:szCs w:val="24"/>
        </w:rPr>
        <w:t xml:space="preserve">: </w:t>
      </w:r>
      <w:r w:rsidR="00492C12" w:rsidRPr="00492C12">
        <w:rPr>
          <w:rFonts w:ascii="Times New Roman" w:hAnsi="Times New Roman" w:cs="Times New Roman"/>
          <w:i/>
          <w:sz w:val="24"/>
          <w:szCs w:val="24"/>
        </w:rPr>
        <w:t>I</w:t>
      </w:r>
      <w:r w:rsidRPr="00492C12">
        <w:rPr>
          <w:rFonts w:ascii="Times New Roman" w:hAnsi="Times New Roman" w:cs="Times New Roman"/>
          <w:i/>
          <w:sz w:val="24"/>
          <w:szCs w:val="24"/>
        </w:rPr>
        <w:t xml:space="preserve">f the finished product contains controlled U.S.-origin technology, the transaction may also be subject to </w:t>
      </w:r>
      <w:r w:rsidRPr="00BD28D4">
        <w:rPr>
          <w:rFonts w:ascii="Times New Roman" w:hAnsi="Times New Roman" w:cs="Times New Roman"/>
          <w:b/>
          <w:i/>
          <w:sz w:val="24"/>
          <w:szCs w:val="24"/>
        </w:rPr>
        <w:t>U.S. extra-territorial re-export controls</w:t>
      </w:r>
      <w:r w:rsidR="00492C12" w:rsidRPr="00492C12">
        <w:rPr>
          <w:rFonts w:ascii="Times New Roman" w:hAnsi="Times New Roman" w:cs="Times New Roman"/>
          <w:i/>
          <w:sz w:val="24"/>
          <w:szCs w:val="24"/>
        </w:rPr>
        <w:t>.</w:t>
      </w:r>
    </w:p>
    <w:p w:rsidR="00524BE4" w:rsidRPr="00492C12" w:rsidRDefault="00492C12" w:rsidP="005A6C52">
      <w:pPr>
        <w:pStyle w:val="ListParagraph"/>
        <w:numPr>
          <w:ilvl w:val="1"/>
          <w:numId w:val="26"/>
        </w:numPr>
        <w:autoSpaceDE w:val="0"/>
        <w:autoSpaceDN w:val="0"/>
        <w:adjustRightInd w:val="0"/>
        <w:spacing w:before="120" w:after="120" w:line="240" w:lineRule="auto"/>
        <w:ind w:left="720"/>
        <w:contextualSpacing w:val="0"/>
        <w:jc w:val="both"/>
        <w:rPr>
          <w:rFonts w:ascii="Times New Roman" w:hAnsi="Times New Roman" w:cs="Times New Roman"/>
          <w:sz w:val="24"/>
          <w:szCs w:val="24"/>
        </w:rPr>
      </w:pPr>
      <w:r w:rsidRPr="00492C12">
        <w:rPr>
          <w:rFonts w:ascii="Times New Roman" w:hAnsi="Times New Roman" w:cs="Times New Roman"/>
          <w:sz w:val="24"/>
          <w:szCs w:val="24"/>
        </w:rPr>
        <w:t>E</w:t>
      </w:r>
      <w:r w:rsidR="00524BE4" w:rsidRPr="00492C12">
        <w:rPr>
          <w:rFonts w:ascii="Times New Roman" w:hAnsi="Times New Roman" w:cs="Times New Roman"/>
          <w:sz w:val="24"/>
          <w:szCs w:val="24"/>
        </w:rPr>
        <w:t xml:space="preserve">xporters should </w:t>
      </w:r>
      <w:r w:rsidR="00524BE4" w:rsidRPr="00492C12">
        <w:rPr>
          <w:rFonts w:ascii="Times New Roman" w:hAnsi="Times New Roman" w:cs="Times New Roman"/>
          <w:b/>
          <w:sz w:val="24"/>
          <w:szCs w:val="24"/>
        </w:rPr>
        <w:t>communicate the appropriate commodity</w:t>
      </w:r>
      <w:r w:rsidR="007761EA">
        <w:rPr>
          <w:rFonts w:ascii="Times New Roman" w:hAnsi="Times New Roman" w:cs="Times New Roman"/>
          <w:b/>
          <w:sz w:val="24"/>
          <w:szCs w:val="24"/>
        </w:rPr>
        <w:t xml:space="preserve"> or export</w:t>
      </w:r>
      <w:r w:rsidR="00524BE4" w:rsidRPr="00492C12">
        <w:rPr>
          <w:rFonts w:ascii="Times New Roman" w:hAnsi="Times New Roman" w:cs="Times New Roman"/>
          <w:b/>
          <w:sz w:val="24"/>
          <w:szCs w:val="24"/>
        </w:rPr>
        <w:t xml:space="preserve"> classification number </w:t>
      </w:r>
      <w:r w:rsidRPr="00492C12">
        <w:rPr>
          <w:rFonts w:ascii="Times New Roman" w:hAnsi="Times New Roman" w:cs="Times New Roman"/>
          <w:sz w:val="24"/>
          <w:szCs w:val="24"/>
        </w:rPr>
        <w:t>(CCN</w:t>
      </w:r>
      <w:r w:rsidR="007761EA">
        <w:rPr>
          <w:rFonts w:ascii="Times New Roman" w:hAnsi="Times New Roman" w:cs="Times New Roman"/>
          <w:sz w:val="24"/>
          <w:szCs w:val="24"/>
        </w:rPr>
        <w:t>/ECN</w:t>
      </w:r>
      <w:r w:rsidRPr="00492C12">
        <w:rPr>
          <w:rFonts w:ascii="Times New Roman" w:hAnsi="Times New Roman" w:cs="Times New Roman"/>
          <w:sz w:val="24"/>
          <w:szCs w:val="24"/>
        </w:rPr>
        <w:t xml:space="preserve">) </w:t>
      </w:r>
      <w:r w:rsidR="00524BE4" w:rsidRPr="00492C12">
        <w:rPr>
          <w:rFonts w:ascii="Times New Roman" w:hAnsi="Times New Roman" w:cs="Times New Roman"/>
          <w:sz w:val="24"/>
          <w:szCs w:val="24"/>
        </w:rPr>
        <w:t xml:space="preserve">or other classification information for each export </w:t>
      </w:r>
      <w:r w:rsidR="00524BE4" w:rsidRPr="00492C12">
        <w:rPr>
          <w:rFonts w:ascii="Times New Roman" w:hAnsi="Times New Roman" w:cs="Times New Roman"/>
          <w:b/>
          <w:sz w:val="24"/>
          <w:szCs w:val="24"/>
        </w:rPr>
        <w:t>to the trade facilitator or freight forwarder and the e</w:t>
      </w:r>
      <w:r w:rsidRPr="00492C12">
        <w:rPr>
          <w:rFonts w:ascii="Times New Roman" w:hAnsi="Times New Roman" w:cs="Times New Roman"/>
          <w:b/>
          <w:sz w:val="24"/>
          <w:szCs w:val="24"/>
        </w:rPr>
        <w:t>nd-user</w:t>
      </w:r>
      <w:r>
        <w:rPr>
          <w:rFonts w:ascii="Times New Roman" w:hAnsi="Times New Roman" w:cs="Times New Roman"/>
          <w:sz w:val="24"/>
          <w:szCs w:val="24"/>
        </w:rPr>
        <w:t xml:space="preserve"> involved in that export</w:t>
      </w:r>
      <w:r w:rsidR="00524BE4" w:rsidRPr="00492C12">
        <w:rPr>
          <w:rFonts w:ascii="Times New Roman" w:hAnsi="Times New Roman" w:cs="Times New Roman"/>
          <w:sz w:val="24"/>
          <w:szCs w:val="24"/>
        </w:rPr>
        <w:t>.</w:t>
      </w:r>
    </w:p>
    <w:p w:rsidR="00524BE4" w:rsidRPr="00A77751" w:rsidRDefault="00524BE4" w:rsidP="005A6C52">
      <w:pPr>
        <w:pStyle w:val="ListParagraph"/>
        <w:numPr>
          <w:ilvl w:val="1"/>
          <w:numId w:val="26"/>
        </w:numPr>
        <w:autoSpaceDE w:val="0"/>
        <w:autoSpaceDN w:val="0"/>
        <w:adjustRightInd w:val="0"/>
        <w:spacing w:before="120" w:after="120" w:line="240" w:lineRule="auto"/>
        <w:ind w:left="720"/>
        <w:contextualSpacing w:val="0"/>
        <w:jc w:val="both"/>
        <w:rPr>
          <w:rFonts w:ascii="Times New Roman" w:hAnsi="Times New Roman" w:cs="Times New Roman"/>
          <w:sz w:val="24"/>
          <w:szCs w:val="24"/>
        </w:rPr>
      </w:pPr>
      <w:r w:rsidRPr="00A77751">
        <w:rPr>
          <w:rFonts w:ascii="Times New Roman" w:hAnsi="Times New Roman" w:cs="Times New Roman"/>
          <w:sz w:val="24"/>
          <w:szCs w:val="24"/>
        </w:rPr>
        <w:t xml:space="preserve">The freight forwarders and logistics </w:t>
      </w:r>
      <w:r w:rsidR="00492C12">
        <w:rPr>
          <w:rFonts w:ascii="Times New Roman" w:hAnsi="Times New Roman" w:cs="Times New Roman"/>
          <w:sz w:val="24"/>
          <w:szCs w:val="24"/>
        </w:rPr>
        <w:t>enterpris</w:t>
      </w:r>
      <w:r w:rsidRPr="00A77751">
        <w:rPr>
          <w:rFonts w:ascii="Times New Roman" w:hAnsi="Times New Roman" w:cs="Times New Roman"/>
          <w:sz w:val="24"/>
          <w:szCs w:val="24"/>
        </w:rPr>
        <w:t xml:space="preserve">es must assure that the information they input in the </w:t>
      </w:r>
      <w:r w:rsidRPr="00BD28D4">
        <w:rPr>
          <w:rFonts w:ascii="Times New Roman" w:hAnsi="Times New Roman" w:cs="Times New Roman"/>
          <w:sz w:val="24"/>
          <w:szCs w:val="24"/>
        </w:rPr>
        <w:t>export related</w:t>
      </w:r>
      <w:r w:rsidRPr="00492C12">
        <w:rPr>
          <w:rFonts w:ascii="Times New Roman" w:hAnsi="Times New Roman" w:cs="Times New Roman"/>
          <w:b/>
          <w:sz w:val="24"/>
          <w:szCs w:val="24"/>
        </w:rPr>
        <w:t xml:space="preserve"> documents </w:t>
      </w:r>
      <w:r w:rsidRPr="00BD28D4">
        <w:rPr>
          <w:rFonts w:ascii="Times New Roman" w:hAnsi="Times New Roman" w:cs="Times New Roman"/>
          <w:sz w:val="24"/>
          <w:szCs w:val="24"/>
        </w:rPr>
        <w:t xml:space="preserve">is </w:t>
      </w:r>
      <w:r w:rsidRPr="00492C12">
        <w:rPr>
          <w:rFonts w:ascii="Times New Roman" w:hAnsi="Times New Roman" w:cs="Times New Roman"/>
          <w:b/>
          <w:sz w:val="24"/>
          <w:szCs w:val="24"/>
        </w:rPr>
        <w:t>current and accurate</w:t>
      </w:r>
      <w:r w:rsidRPr="00A77751">
        <w:rPr>
          <w:rFonts w:ascii="Times New Roman" w:hAnsi="Times New Roman" w:cs="Times New Roman"/>
          <w:sz w:val="24"/>
          <w:szCs w:val="24"/>
        </w:rPr>
        <w:t>.</w:t>
      </w:r>
    </w:p>
    <w:p w:rsidR="00524BE4" w:rsidRPr="00A77751" w:rsidRDefault="00524BE4" w:rsidP="005A6C52">
      <w:pPr>
        <w:pStyle w:val="ListParagraph"/>
        <w:numPr>
          <w:ilvl w:val="1"/>
          <w:numId w:val="26"/>
        </w:numPr>
        <w:autoSpaceDE w:val="0"/>
        <w:autoSpaceDN w:val="0"/>
        <w:adjustRightInd w:val="0"/>
        <w:spacing w:before="120" w:after="0" w:line="240" w:lineRule="auto"/>
        <w:ind w:left="720"/>
        <w:contextualSpacing w:val="0"/>
        <w:jc w:val="both"/>
        <w:rPr>
          <w:rFonts w:ascii="Times New Roman" w:hAnsi="Times New Roman" w:cs="Times New Roman"/>
          <w:sz w:val="24"/>
          <w:szCs w:val="24"/>
        </w:rPr>
      </w:pPr>
      <w:r w:rsidRPr="00A77751">
        <w:rPr>
          <w:rFonts w:ascii="Times New Roman" w:hAnsi="Times New Roman" w:cs="Times New Roman"/>
          <w:sz w:val="24"/>
          <w:szCs w:val="24"/>
        </w:rPr>
        <w:t xml:space="preserve">All (exporting, freight forwarding, and logistics) enterprises involved in the transaction should also </w:t>
      </w:r>
      <w:r w:rsidRPr="00492C12">
        <w:rPr>
          <w:rFonts w:ascii="Times New Roman" w:hAnsi="Times New Roman" w:cs="Times New Roman"/>
          <w:b/>
          <w:sz w:val="24"/>
          <w:szCs w:val="24"/>
        </w:rPr>
        <w:t xml:space="preserve">maintain a record of </w:t>
      </w:r>
      <w:r w:rsidR="00492C12" w:rsidRPr="00492C12">
        <w:rPr>
          <w:rFonts w:ascii="Times New Roman" w:hAnsi="Times New Roman" w:cs="Times New Roman"/>
          <w:b/>
          <w:sz w:val="24"/>
          <w:szCs w:val="24"/>
        </w:rPr>
        <w:t>each</w:t>
      </w:r>
      <w:r w:rsidRPr="00492C12">
        <w:rPr>
          <w:rFonts w:ascii="Times New Roman" w:hAnsi="Times New Roman" w:cs="Times New Roman"/>
          <w:b/>
          <w:sz w:val="24"/>
          <w:szCs w:val="24"/>
        </w:rPr>
        <w:t xml:space="preserve"> classification</w:t>
      </w:r>
      <w:r w:rsidRPr="00A77751">
        <w:rPr>
          <w:rFonts w:ascii="Times New Roman" w:hAnsi="Times New Roman" w:cs="Times New Roman"/>
          <w:sz w:val="24"/>
          <w:szCs w:val="24"/>
        </w:rPr>
        <w:t xml:space="preserve"> for every export.</w:t>
      </w:r>
    </w:p>
    <w:p w:rsidR="00524BE4" w:rsidRPr="00A77751" w:rsidRDefault="00524BE4" w:rsidP="00524BE4">
      <w:pPr>
        <w:autoSpaceDE w:val="0"/>
        <w:autoSpaceDN w:val="0"/>
        <w:adjustRightInd w:val="0"/>
        <w:spacing w:after="0" w:line="240" w:lineRule="auto"/>
        <w:jc w:val="both"/>
        <w:rPr>
          <w:rFonts w:ascii="Times New Roman" w:hAnsi="Times New Roman" w:cs="Times New Roman"/>
          <w:sz w:val="24"/>
          <w:szCs w:val="24"/>
        </w:rPr>
      </w:pPr>
    </w:p>
    <w:p w:rsidR="00852626" w:rsidRPr="00A77751" w:rsidRDefault="00852626" w:rsidP="00524BE4">
      <w:pPr>
        <w:autoSpaceDE w:val="0"/>
        <w:autoSpaceDN w:val="0"/>
        <w:adjustRightInd w:val="0"/>
        <w:spacing w:after="0" w:line="240" w:lineRule="auto"/>
        <w:jc w:val="both"/>
        <w:rPr>
          <w:rFonts w:ascii="Times New Roman" w:hAnsi="Times New Roman" w:cs="Times New Roman"/>
          <w:b/>
          <w:i/>
          <w:sz w:val="24"/>
          <w:szCs w:val="24"/>
        </w:rPr>
      </w:pPr>
      <w:r w:rsidRPr="00A77751">
        <w:rPr>
          <w:rFonts w:ascii="Times New Roman" w:hAnsi="Times New Roman" w:cs="Times New Roman"/>
          <w:b/>
          <w:i/>
          <w:sz w:val="24"/>
          <w:szCs w:val="24"/>
        </w:rPr>
        <w:t>End-Use and Party Screening</w:t>
      </w:r>
    </w:p>
    <w:p w:rsidR="00852626" w:rsidRPr="00A77751" w:rsidRDefault="00852626" w:rsidP="005A6C52">
      <w:pPr>
        <w:pStyle w:val="ListParagraph"/>
        <w:numPr>
          <w:ilvl w:val="0"/>
          <w:numId w:val="28"/>
        </w:numPr>
        <w:autoSpaceDE w:val="0"/>
        <w:autoSpaceDN w:val="0"/>
        <w:adjustRightInd w:val="0"/>
        <w:spacing w:before="120" w:after="120" w:line="240" w:lineRule="auto"/>
        <w:contextualSpacing w:val="0"/>
        <w:rPr>
          <w:rFonts w:ascii="Times New Roman" w:hAnsi="Times New Roman" w:cs="Times New Roman"/>
          <w:sz w:val="24"/>
          <w:szCs w:val="24"/>
        </w:rPr>
      </w:pPr>
      <w:r w:rsidRPr="00A77751">
        <w:rPr>
          <w:rFonts w:ascii="Times New Roman" w:hAnsi="Times New Roman" w:cs="Times New Roman"/>
          <w:sz w:val="24"/>
          <w:szCs w:val="24"/>
        </w:rPr>
        <w:t xml:space="preserve">All enterprises should </w:t>
      </w:r>
      <w:r w:rsidRPr="00492C12">
        <w:rPr>
          <w:rFonts w:ascii="Times New Roman" w:hAnsi="Times New Roman" w:cs="Times New Roman"/>
          <w:b/>
          <w:sz w:val="24"/>
          <w:szCs w:val="24"/>
        </w:rPr>
        <w:t xml:space="preserve">screen all parties to the transaction against all </w:t>
      </w:r>
      <w:r w:rsidR="00492C12" w:rsidRPr="00492C12">
        <w:rPr>
          <w:rFonts w:ascii="Times New Roman" w:hAnsi="Times New Roman" w:cs="Times New Roman"/>
          <w:b/>
          <w:sz w:val="24"/>
          <w:szCs w:val="24"/>
        </w:rPr>
        <w:t xml:space="preserve">restricted parties </w:t>
      </w:r>
      <w:r w:rsidRPr="00492C12">
        <w:rPr>
          <w:rFonts w:ascii="Times New Roman" w:hAnsi="Times New Roman" w:cs="Times New Roman"/>
          <w:b/>
          <w:sz w:val="24"/>
          <w:szCs w:val="24"/>
        </w:rPr>
        <w:t xml:space="preserve">lists required under </w:t>
      </w:r>
      <w:r w:rsidR="00492C12" w:rsidRPr="00492C12">
        <w:rPr>
          <w:rFonts w:ascii="Times New Roman" w:hAnsi="Times New Roman" w:cs="Times New Roman"/>
          <w:b/>
          <w:sz w:val="24"/>
          <w:szCs w:val="24"/>
        </w:rPr>
        <w:t>your</w:t>
      </w:r>
      <w:r w:rsidRPr="00492C12">
        <w:rPr>
          <w:rFonts w:ascii="Times New Roman" w:hAnsi="Times New Roman" w:cs="Times New Roman"/>
          <w:b/>
          <w:sz w:val="24"/>
          <w:szCs w:val="24"/>
        </w:rPr>
        <w:t xml:space="preserve"> countr</w:t>
      </w:r>
      <w:r w:rsidR="00492C12" w:rsidRPr="00492C12">
        <w:rPr>
          <w:rFonts w:ascii="Times New Roman" w:hAnsi="Times New Roman" w:cs="Times New Roman"/>
          <w:b/>
          <w:sz w:val="24"/>
          <w:szCs w:val="24"/>
        </w:rPr>
        <w:t>y’</w:t>
      </w:r>
      <w:r w:rsidRPr="00492C12">
        <w:rPr>
          <w:rFonts w:ascii="Times New Roman" w:hAnsi="Times New Roman" w:cs="Times New Roman"/>
          <w:b/>
          <w:sz w:val="24"/>
          <w:szCs w:val="24"/>
        </w:rPr>
        <w:t>s STC rules</w:t>
      </w:r>
      <w:r w:rsidRPr="00A77751">
        <w:rPr>
          <w:rFonts w:ascii="Times New Roman" w:hAnsi="Times New Roman" w:cs="Times New Roman"/>
          <w:sz w:val="24"/>
          <w:szCs w:val="24"/>
        </w:rPr>
        <w:t xml:space="preserve"> (Examples: </w:t>
      </w:r>
      <w:r w:rsidR="00492C12">
        <w:rPr>
          <w:rFonts w:ascii="Times New Roman" w:hAnsi="Times New Roman" w:cs="Times New Roman"/>
          <w:sz w:val="24"/>
          <w:szCs w:val="24"/>
        </w:rPr>
        <w:t xml:space="preserve">national/unilateral restricted party list, </w:t>
      </w:r>
      <w:r w:rsidRPr="00A77751">
        <w:rPr>
          <w:rFonts w:ascii="Times New Roman" w:hAnsi="Times New Roman" w:cs="Times New Roman"/>
          <w:sz w:val="24"/>
          <w:szCs w:val="24"/>
        </w:rPr>
        <w:t xml:space="preserve">UN Consolidated Sanctions List, Japan Foreign End-User of Concern list, </w:t>
      </w:r>
      <w:r w:rsidR="00492C12">
        <w:rPr>
          <w:rFonts w:ascii="Times New Roman" w:hAnsi="Times New Roman" w:cs="Times New Roman"/>
          <w:sz w:val="24"/>
          <w:szCs w:val="24"/>
        </w:rPr>
        <w:t>or the</w:t>
      </w:r>
      <w:r w:rsidRPr="00A77751">
        <w:rPr>
          <w:rFonts w:ascii="Times New Roman" w:hAnsi="Times New Roman" w:cs="Times New Roman"/>
          <w:sz w:val="24"/>
          <w:szCs w:val="24"/>
        </w:rPr>
        <w:t xml:space="preserve"> EU Consolidated List) and maintain records of all screenings.</w:t>
      </w:r>
    </w:p>
    <w:p w:rsidR="00852626" w:rsidRPr="00A77751" w:rsidRDefault="00852626" w:rsidP="005A6C52">
      <w:pPr>
        <w:pStyle w:val="ListParagraph"/>
        <w:numPr>
          <w:ilvl w:val="0"/>
          <w:numId w:val="28"/>
        </w:numPr>
        <w:autoSpaceDE w:val="0"/>
        <w:autoSpaceDN w:val="0"/>
        <w:adjustRightInd w:val="0"/>
        <w:spacing w:before="120" w:after="0" w:line="240" w:lineRule="auto"/>
        <w:contextualSpacing w:val="0"/>
        <w:rPr>
          <w:rFonts w:ascii="Times New Roman" w:hAnsi="Times New Roman" w:cs="Times New Roman"/>
          <w:sz w:val="24"/>
          <w:szCs w:val="24"/>
        </w:rPr>
      </w:pPr>
      <w:r w:rsidRPr="00A77751">
        <w:rPr>
          <w:rFonts w:ascii="Times New Roman" w:hAnsi="Times New Roman" w:cs="Times New Roman"/>
          <w:sz w:val="24"/>
          <w:szCs w:val="24"/>
        </w:rPr>
        <w:t xml:space="preserve">All enterprises should </w:t>
      </w:r>
      <w:r w:rsidRPr="00492C12">
        <w:rPr>
          <w:rFonts w:ascii="Times New Roman" w:hAnsi="Times New Roman" w:cs="Times New Roman"/>
          <w:b/>
          <w:sz w:val="24"/>
          <w:szCs w:val="24"/>
        </w:rPr>
        <w:t>screen all exports/re-exports against a list of embargoed/sanctioned destinations</w:t>
      </w:r>
      <w:r w:rsidRPr="00A77751">
        <w:rPr>
          <w:rFonts w:ascii="Times New Roman" w:hAnsi="Times New Roman" w:cs="Times New Roman"/>
          <w:sz w:val="24"/>
          <w:szCs w:val="24"/>
        </w:rPr>
        <w:t xml:space="preserve"> and maintain records of all such screenings.</w:t>
      </w:r>
    </w:p>
    <w:p w:rsidR="00852626" w:rsidRPr="00A77751" w:rsidRDefault="00852626" w:rsidP="00524BE4">
      <w:pPr>
        <w:autoSpaceDE w:val="0"/>
        <w:autoSpaceDN w:val="0"/>
        <w:adjustRightInd w:val="0"/>
        <w:spacing w:after="0" w:line="240" w:lineRule="auto"/>
        <w:jc w:val="both"/>
        <w:rPr>
          <w:rFonts w:ascii="Times New Roman" w:hAnsi="Times New Roman" w:cs="Times New Roman"/>
          <w:b/>
          <w:i/>
          <w:sz w:val="24"/>
          <w:szCs w:val="24"/>
        </w:rPr>
      </w:pPr>
    </w:p>
    <w:p w:rsidR="00524BE4" w:rsidRPr="00A77751" w:rsidRDefault="005A6C52" w:rsidP="00524BE4">
      <w:pPr>
        <w:autoSpaceDE w:val="0"/>
        <w:autoSpaceDN w:val="0"/>
        <w:adjustRightInd w:val="0"/>
        <w:spacing w:after="0" w:line="240" w:lineRule="auto"/>
        <w:jc w:val="both"/>
        <w:rPr>
          <w:rFonts w:ascii="Times New Roman" w:hAnsi="Times New Roman" w:cs="Times New Roman"/>
          <w:b/>
          <w:i/>
          <w:sz w:val="24"/>
          <w:szCs w:val="24"/>
        </w:rPr>
      </w:pPr>
      <w:r w:rsidRPr="00A77751">
        <w:rPr>
          <w:rFonts w:ascii="Times New Roman" w:hAnsi="Times New Roman" w:cs="Times New Roman"/>
          <w:b/>
          <w:i/>
          <w:sz w:val="24"/>
          <w:szCs w:val="24"/>
        </w:rPr>
        <w:t>Transit/transshipment hub</w:t>
      </w:r>
    </w:p>
    <w:p w:rsidR="00524BE4" w:rsidRPr="00A77751" w:rsidRDefault="00492C12" w:rsidP="005A6C52">
      <w:pPr>
        <w:pStyle w:val="ListParagraph"/>
        <w:numPr>
          <w:ilvl w:val="0"/>
          <w:numId w:val="27"/>
        </w:numPr>
        <w:autoSpaceDE w:val="0"/>
        <w:autoSpaceDN w:val="0"/>
        <w:adjustRightInd w:val="0"/>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E</w:t>
      </w:r>
      <w:r w:rsidR="00524BE4" w:rsidRPr="00A77751">
        <w:rPr>
          <w:rFonts w:ascii="Times New Roman" w:hAnsi="Times New Roman" w:cs="Times New Roman"/>
          <w:sz w:val="24"/>
          <w:szCs w:val="24"/>
        </w:rPr>
        <w:t xml:space="preserve">nterprises should pay special attention with respect to, from, or through </w:t>
      </w:r>
      <w:r w:rsidR="00524BE4" w:rsidRPr="00492C12">
        <w:rPr>
          <w:rFonts w:ascii="Times New Roman" w:hAnsi="Times New Roman" w:cs="Times New Roman"/>
          <w:b/>
          <w:sz w:val="24"/>
          <w:szCs w:val="24"/>
        </w:rPr>
        <w:t xml:space="preserve">transit </w:t>
      </w:r>
      <w:r w:rsidRPr="00492C12">
        <w:rPr>
          <w:rFonts w:ascii="Times New Roman" w:hAnsi="Times New Roman" w:cs="Times New Roman"/>
          <w:b/>
          <w:sz w:val="24"/>
          <w:szCs w:val="24"/>
        </w:rPr>
        <w:t xml:space="preserve">or </w:t>
      </w:r>
      <w:r w:rsidR="00524BE4" w:rsidRPr="00492C12">
        <w:rPr>
          <w:rFonts w:ascii="Times New Roman" w:hAnsi="Times New Roman" w:cs="Times New Roman"/>
          <w:b/>
          <w:sz w:val="24"/>
          <w:szCs w:val="24"/>
        </w:rPr>
        <w:t>transshipment hubs</w:t>
      </w:r>
      <w:r w:rsidR="00524BE4" w:rsidRPr="00A77751">
        <w:rPr>
          <w:rFonts w:ascii="Times New Roman" w:hAnsi="Times New Roman" w:cs="Times New Roman"/>
          <w:sz w:val="24"/>
          <w:szCs w:val="24"/>
        </w:rPr>
        <w:t xml:space="preserve"> as they may provide opportunity to conceal the true end-user</w:t>
      </w:r>
    </w:p>
    <w:p w:rsidR="00524BE4" w:rsidRPr="00A77751" w:rsidRDefault="00492C12" w:rsidP="005A6C52">
      <w:pPr>
        <w:pStyle w:val="ListParagraph"/>
        <w:numPr>
          <w:ilvl w:val="0"/>
          <w:numId w:val="27"/>
        </w:numPr>
        <w:autoSpaceDE w:val="0"/>
        <w:autoSpaceDN w:val="0"/>
        <w:adjustRightInd w:val="0"/>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A</w:t>
      </w:r>
      <w:r w:rsidR="00524BE4" w:rsidRPr="00A77751">
        <w:rPr>
          <w:rFonts w:ascii="Times New Roman" w:hAnsi="Times New Roman" w:cs="Times New Roman"/>
          <w:sz w:val="24"/>
          <w:szCs w:val="24"/>
        </w:rPr>
        <w:t xml:space="preserve">ll enterprises should have in place compliance and or business procedures to be immediately </w:t>
      </w:r>
      <w:r w:rsidR="00524BE4" w:rsidRPr="00492C12">
        <w:rPr>
          <w:rFonts w:ascii="Times New Roman" w:hAnsi="Times New Roman" w:cs="Times New Roman"/>
          <w:b/>
          <w:sz w:val="24"/>
          <w:szCs w:val="24"/>
        </w:rPr>
        <w:t>responsive to theft or diversion</w:t>
      </w:r>
      <w:r w:rsidR="00524BE4" w:rsidRPr="00A77751">
        <w:rPr>
          <w:rFonts w:ascii="Times New Roman" w:hAnsi="Times New Roman" w:cs="Times New Roman"/>
          <w:sz w:val="24"/>
          <w:szCs w:val="24"/>
        </w:rPr>
        <w:t xml:space="preserve">. This includes procedures such as document confirmation to ensure that the exported </w:t>
      </w:r>
      <w:r>
        <w:rPr>
          <w:rFonts w:ascii="Times New Roman" w:hAnsi="Times New Roman" w:cs="Times New Roman"/>
          <w:sz w:val="24"/>
          <w:szCs w:val="24"/>
        </w:rPr>
        <w:t xml:space="preserve">item </w:t>
      </w:r>
      <w:r w:rsidR="00524BE4" w:rsidRPr="00A77751">
        <w:rPr>
          <w:rFonts w:ascii="Times New Roman" w:hAnsi="Times New Roman" w:cs="Times New Roman"/>
          <w:sz w:val="24"/>
          <w:szCs w:val="24"/>
        </w:rPr>
        <w:t>has reached the appropriate end-user.</w:t>
      </w:r>
    </w:p>
    <w:p w:rsidR="00524BE4" w:rsidRPr="00A77751" w:rsidRDefault="00492C12" w:rsidP="005A6C52">
      <w:pPr>
        <w:pStyle w:val="ListParagraph"/>
        <w:numPr>
          <w:ilvl w:val="0"/>
          <w:numId w:val="27"/>
        </w:numPr>
        <w:autoSpaceDE w:val="0"/>
        <w:autoSpaceDN w:val="0"/>
        <w:adjustRightInd w:val="0"/>
        <w:spacing w:before="120"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A</w:t>
      </w:r>
      <w:r w:rsidR="00524BE4" w:rsidRPr="00A77751">
        <w:rPr>
          <w:rFonts w:ascii="Times New Roman" w:hAnsi="Times New Roman" w:cs="Times New Roman"/>
          <w:sz w:val="24"/>
          <w:szCs w:val="24"/>
        </w:rPr>
        <w:t>ll enterprises should pay h</w:t>
      </w:r>
      <w:r>
        <w:rPr>
          <w:rFonts w:ascii="Times New Roman" w:hAnsi="Times New Roman" w:cs="Times New Roman"/>
          <w:sz w:val="24"/>
          <w:szCs w:val="24"/>
        </w:rPr>
        <w:t xml:space="preserve">eightened </w:t>
      </w:r>
      <w:r w:rsidR="00524BE4" w:rsidRPr="00A77751">
        <w:rPr>
          <w:rFonts w:ascii="Times New Roman" w:hAnsi="Times New Roman" w:cs="Times New Roman"/>
          <w:sz w:val="24"/>
          <w:szCs w:val="24"/>
        </w:rPr>
        <w:t xml:space="preserve">attention to </w:t>
      </w:r>
      <w:r>
        <w:rPr>
          <w:rFonts w:ascii="Times New Roman" w:hAnsi="Times New Roman" w:cs="Times New Roman"/>
          <w:sz w:val="24"/>
          <w:szCs w:val="24"/>
        </w:rPr>
        <w:t>“</w:t>
      </w:r>
      <w:r w:rsidR="00524BE4" w:rsidRPr="00492C12">
        <w:rPr>
          <w:rFonts w:ascii="Times New Roman" w:hAnsi="Times New Roman" w:cs="Times New Roman"/>
          <w:b/>
          <w:sz w:val="24"/>
          <w:szCs w:val="24"/>
        </w:rPr>
        <w:t>red flag</w:t>
      </w:r>
      <w:r w:rsidRPr="00492C12">
        <w:rPr>
          <w:rFonts w:ascii="Times New Roman" w:hAnsi="Times New Roman" w:cs="Times New Roman"/>
          <w:b/>
          <w:sz w:val="24"/>
          <w:szCs w:val="24"/>
        </w:rPr>
        <w:t>”</w:t>
      </w:r>
      <w:r w:rsidR="00524BE4" w:rsidRPr="00492C12">
        <w:rPr>
          <w:rFonts w:ascii="Times New Roman" w:hAnsi="Times New Roman" w:cs="Times New Roman"/>
          <w:b/>
          <w:sz w:val="24"/>
          <w:szCs w:val="24"/>
        </w:rPr>
        <w:t xml:space="preserve"> indicators</w:t>
      </w:r>
      <w:r w:rsidR="00524BE4" w:rsidRPr="00A77751">
        <w:rPr>
          <w:rFonts w:ascii="Times New Roman" w:hAnsi="Times New Roman" w:cs="Times New Roman"/>
          <w:sz w:val="24"/>
          <w:szCs w:val="24"/>
        </w:rPr>
        <w:t xml:space="preserve"> and other </w:t>
      </w:r>
      <w:r w:rsidR="00524BE4" w:rsidRPr="00492C12">
        <w:rPr>
          <w:rFonts w:ascii="Times New Roman" w:hAnsi="Times New Roman" w:cs="Times New Roman"/>
          <w:b/>
          <w:sz w:val="24"/>
          <w:szCs w:val="24"/>
        </w:rPr>
        <w:t xml:space="preserve">indicators of diversion </w:t>
      </w:r>
      <w:r w:rsidRPr="00492C12">
        <w:rPr>
          <w:rFonts w:ascii="Times New Roman" w:hAnsi="Times New Roman" w:cs="Times New Roman"/>
          <w:b/>
          <w:sz w:val="24"/>
          <w:szCs w:val="24"/>
        </w:rPr>
        <w:t xml:space="preserve">or proliferation </w:t>
      </w:r>
      <w:r w:rsidR="00524BE4" w:rsidRPr="00492C12">
        <w:rPr>
          <w:rFonts w:ascii="Times New Roman" w:hAnsi="Times New Roman" w:cs="Times New Roman"/>
          <w:b/>
          <w:sz w:val="24"/>
          <w:szCs w:val="24"/>
        </w:rPr>
        <w:t>risk</w:t>
      </w:r>
      <w:r w:rsidR="00524BE4" w:rsidRPr="00A77751">
        <w:rPr>
          <w:rFonts w:ascii="Times New Roman" w:hAnsi="Times New Roman" w:cs="Times New Roman"/>
          <w:sz w:val="24"/>
          <w:szCs w:val="24"/>
        </w:rPr>
        <w:t>.</w:t>
      </w:r>
    </w:p>
    <w:p w:rsidR="00524BE4" w:rsidRPr="00A77751" w:rsidRDefault="00524BE4" w:rsidP="00524BE4">
      <w:pPr>
        <w:autoSpaceDE w:val="0"/>
        <w:autoSpaceDN w:val="0"/>
        <w:adjustRightInd w:val="0"/>
        <w:spacing w:after="0" w:line="240" w:lineRule="auto"/>
        <w:jc w:val="both"/>
        <w:rPr>
          <w:rFonts w:ascii="Times New Roman" w:hAnsi="Times New Roman" w:cs="Times New Roman"/>
          <w:sz w:val="24"/>
          <w:szCs w:val="24"/>
        </w:rPr>
      </w:pPr>
    </w:p>
    <w:p w:rsidR="00524BE4" w:rsidRPr="00A77751" w:rsidRDefault="003057DA" w:rsidP="00524BE4">
      <w:pPr>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4095A061" wp14:editId="47368699">
            <wp:simplePos x="0" y="0"/>
            <wp:positionH relativeFrom="margin">
              <wp:posOffset>4290695</wp:posOffset>
            </wp:positionH>
            <wp:positionV relativeFrom="margin">
              <wp:posOffset>6470650</wp:posOffset>
            </wp:positionV>
            <wp:extent cx="1605280" cy="15500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 - Stop Image - Shutterstoc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5280" cy="1550035"/>
                    </a:xfrm>
                    <a:prstGeom prst="rect">
                      <a:avLst/>
                    </a:prstGeom>
                  </pic:spPr>
                </pic:pic>
              </a:graphicData>
            </a:graphic>
            <wp14:sizeRelH relativeFrom="margin">
              <wp14:pctWidth>0</wp14:pctWidth>
            </wp14:sizeRelH>
            <wp14:sizeRelV relativeFrom="margin">
              <wp14:pctHeight>0</wp14:pctHeight>
            </wp14:sizeRelV>
          </wp:anchor>
        </w:drawing>
      </w:r>
      <w:r w:rsidR="00524BE4" w:rsidRPr="00A77751">
        <w:rPr>
          <w:rFonts w:ascii="Times New Roman" w:hAnsi="Times New Roman" w:cs="Times New Roman"/>
          <w:b/>
          <w:i/>
          <w:sz w:val="24"/>
          <w:szCs w:val="24"/>
        </w:rPr>
        <w:t>Respon</w:t>
      </w:r>
      <w:r w:rsidR="005A6C52" w:rsidRPr="00A77751">
        <w:rPr>
          <w:rFonts w:ascii="Times New Roman" w:hAnsi="Times New Roman" w:cs="Times New Roman"/>
          <w:b/>
          <w:i/>
          <w:sz w:val="24"/>
          <w:szCs w:val="24"/>
        </w:rPr>
        <w:t>ding to suspicious transactions</w:t>
      </w:r>
    </w:p>
    <w:p w:rsidR="00524BE4" w:rsidRPr="00A77751" w:rsidRDefault="00524BE4" w:rsidP="005A6C52">
      <w:pPr>
        <w:pStyle w:val="ListParagraph"/>
        <w:numPr>
          <w:ilvl w:val="0"/>
          <w:numId w:val="30"/>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A77751">
        <w:rPr>
          <w:rFonts w:ascii="Times New Roman" w:hAnsi="Times New Roman" w:cs="Times New Roman"/>
          <w:sz w:val="24"/>
          <w:szCs w:val="24"/>
        </w:rPr>
        <w:t xml:space="preserve">When any company </w:t>
      </w:r>
      <w:r w:rsidR="00492C12">
        <w:rPr>
          <w:rFonts w:ascii="Times New Roman" w:hAnsi="Times New Roman" w:cs="Times New Roman"/>
          <w:sz w:val="24"/>
          <w:szCs w:val="24"/>
        </w:rPr>
        <w:t>en</w:t>
      </w:r>
      <w:r w:rsidRPr="00A77751">
        <w:rPr>
          <w:rFonts w:ascii="Times New Roman" w:hAnsi="Times New Roman" w:cs="Times New Roman"/>
          <w:sz w:val="24"/>
          <w:szCs w:val="24"/>
        </w:rPr>
        <w:t xml:space="preserve">counters a suspicious transaction, it should </w:t>
      </w:r>
      <w:r w:rsidRPr="00492C12">
        <w:rPr>
          <w:rFonts w:ascii="Times New Roman" w:hAnsi="Times New Roman" w:cs="Times New Roman"/>
          <w:b/>
          <w:sz w:val="24"/>
          <w:szCs w:val="24"/>
        </w:rPr>
        <w:t>hold the shipment</w:t>
      </w:r>
      <w:r w:rsidRPr="00A77751">
        <w:rPr>
          <w:rFonts w:ascii="Times New Roman" w:hAnsi="Times New Roman" w:cs="Times New Roman"/>
          <w:sz w:val="24"/>
          <w:szCs w:val="24"/>
        </w:rPr>
        <w:t xml:space="preserve"> and consult with this empowered compliance official.</w:t>
      </w:r>
    </w:p>
    <w:p w:rsidR="00AC1C76" w:rsidRPr="00852626" w:rsidRDefault="00524BE4" w:rsidP="005A6C52">
      <w:pPr>
        <w:pStyle w:val="ListParagraph"/>
        <w:numPr>
          <w:ilvl w:val="0"/>
          <w:numId w:val="28"/>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A77751">
        <w:rPr>
          <w:rFonts w:ascii="Times New Roman" w:hAnsi="Times New Roman" w:cs="Times New Roman"/>
          <w:sz w:val="24"/>
          <w:szCs w:val="24"/>
        </w:rPr>
        <w:t xml:space="preserve">If the transaction is determined to involve potential or actual violation of applicable </w:t>
      </w:r>
      <w:r w:rsidR="003057DA">
        <w:rPr>
          <w:rFonts w:ascii="Times New Roman" w:hAnsi="Times New Roman" w:cs="Times New Roman"/>
          <w:sz w:val="24"/>
          <w:szCs w:val="24"/>
        </w:rPr>
        <w:t>STC</w:t>
      </w:r>
      <w:r w:rsidRPr="00A77751">
        <w:rPr>
          <w:rFonts w:ascii="Times New Roman" w:hAnsi="Times New Roman" w:cs="Times New Roman"/>
          <w:sz w:val="24"/>
          <w:szCs w:val="24"/>
        </w:rPr>
        <w:t xml:space="preserve"> regulations, the enterprise should </w:t>
      </w:r>
      <w:r w:rsidRPr="003057DA">
        <w:rPr>
          <w:rFonts w:ascii="Times New Roman" w:hAnsi="Times New Roman" w:cs="Times New Roman"/>
          <w:b/>
          <w:sz w:val="24"/>
          <w:szCs w:val="24"/>
        </w:rPr>
        <w:t>contact the appropriate government agency</w:t>
      </w:r>
      <w:r w:rsidRPr="00A77751">
        <w:rPr>
          <w:rFonts w:ascii="Times New Roman" w:hAnsi="Times New Roman" w:cs="Times New Roman"/>
          <w:sz w:val="24"/>
          <w:szCs w:val="24"/>
        </w:rPr>
        <w:t xml:space="preserve"> immediately and retain all relevant records</w:t>
      </w:r>
      <w:r w:rsidR="005A6C52" w:rsidRPr="00A77751">
        <w:rPr>
          <w:rFonts w:ascii="Times New Roman" w:hAnsi="Times New Roman" w:cs="Times New Roman"/>
          <w:sz w:val="24"/>
          <w:szCs w:val="24"/>
        </w:rPr>
        <w:t>.</w:t>
      </w:r>
      <w:r w:rsidR="00AC1C76" w:rsidRPr="00852626">
        <w:rPr>
          <w:rFonts w:ascii="Times New Roman" w:hAnsi="Times New Roman" w:cs="Times New Roman"/>
        </w:rPr>
        <w:br w:type="page"/>
      </w:r>
    </w:p>
    <w:p w:rsidR="00F260C1" w:rsidRPr="00DB790F" w:rsidRDefault="00F260C1" w:rsidP="00F260C1">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u w:val="single"/>
        </w:rPr>
        <w:lastRenderedPageBreak/>
        <w:t>Licensing Requirements: Non-listed Items</w:t>
      </w:r>
      <w:r w:rsidR="00997453" w:rsidRPr="00DB790F">
        <w:rPr>
          <w:rFonts w:ascii="Times New Roman" w:hAnsi="Times New Roman" w:cs="Times New Roman"/>
          <w:sz w:val="24"/>
          <w:szCs w:val="24"/>
          <w:u w:val="single"/>
        </w:rPr>
        <w:t xml:space="preserve"> and Catch-all Controls</w:t>
      </w:r>
      <w:r w:rsidRPr="00DB790F">
        <w:rPr>
          <w:rFonts w:ascii="Times New Roman" w:hAnsi="Times New Roman" w:cs="Times New Roman"/>
          <w:sz w:val="24"/>
          <w:szCs w:val="24"/>
        </w:rPr>
        <w:t xml:space="preserve"> </w:t>
      </w:r>
    </w:p>
    <w:p w:rsidR="00F260C1" w:rsidRPr="00DB790F" w:rsidRDefault="00F260C1" w:rsidP="00F260C1">
      <w:pPr>
        <w:autoSpaceDE w:val="0"/>
        <w:autoSpaceDN w:val="0"/>
        <w:adjustRightInd w:val="0"/>
        <w:spacing w:after="0" w:line="240" w:lineRule="auto"/>
        <w:jc w:val="both"/>
        <w:rPr>
          <w:rFonts w:ascii="Times New Roman" w:hAnsi="Times New Roman" w:cs="Times New Roman"/>
          <w:sz w:val="24"/>
          <w:szCs w:val="24"/>
        </w:rPr>
      </w:pPr>
    </w:p>
    <w:p w:rsidR="00F260C1" w:rsidRPr="00DB790F" w:rsidRDefault="009A5A2F" w:rsidP="00F260C1">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noProof/>
          <w:sz w:val="24"/>
          <w:szCs w:val="24"/>
        </w:rPr>
        <w:drawing>
          <wp:anchor distT="0" distB="0" distL="114300" distR="114300" simplePos="0" relativeHeight="251663360" behindDoc="0" locked="0" layoutInCell="1" allowOverlap="1" wp14:anchorId="1093EB87" wp14:editId="15BF4E1F">
            <wp:simplePos x="0" y="0"/>
            <wp:positionH relativeFrom="margin">
              <wp:posOffset>3721100</wp:posOffset>
            </wp:positionH>
            <wp:positionV relativeFrom="margin">
              <wp:posOffset>467360</wp:posOffset>
            </wp:positionV>
            <wp:extent cx="2221865" cy="1704340"/>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13.bmp"/>
                    <pic:cNvPicPr/>
                  </pic:nvPicPr>
                  <pic:blipFill>
                    <a:blip r:embed="rId27">
                      <a:extLst>
                        <a:ext uri="{28A0092B-C50C-407E-A947-70E740481C1C}">
                          <a14:useLocalDpi xmlns:a14="http://schemas.microsoft.com/office/drawing/2010/main" val="0"/>
                        </a:ext>
                      </a:extLst>
                    </a:blip>
                    <a:stretch>
                      <a:fillRect/>
                    </a:stretch>
                  </pic:blipFill>
                  <pic:spPr>
                    <a:xfrm>
                      <a:off x="0" y="0"/>
                      <a:ext cx="2221865" cy="1704340"/>
                    </a:xfrm>
                    <a:prstGeom prst="rect">
                      <a:avLst/>
                    </a:prstGeom>
                  </pic:spPr>
                </pic:pic>
              </a:graphicData>
            </a:graphic>
            <wp14:sizeRelH relativeFrom="margin">
              <wp14:pctWidth>0</wp14:pctWidth>
            </wp14:sizeRelH>
            <wp14:sizeRelV relativeFrom="margin">
              <wp14:pctHeight>0</wp14:pctHeight>
            </wp14:sizeRelV>
          </wp:anchor>
        </w:drawing>
      </w:r>
      <w:r w:rsidR="00F260C1" w:rsidRPr="00DB790F">
        <w:rPr>
          <w:rFonts w:ascii="Times New Roman" w:hAnsi="Times New Roman" w:cs="Times New Roman"/>
          <w:sz w:val="24"/>
          <w:szCs w:val="24"/>
        </w:rPr>
        <w:t xml:space="preserve">Now that </w:t>
      </w:r>
      <w:r w:rsidR="00BD28D4">
        <w:rPr>
          <w:rFonts w:ascii="Times New Roman" w:hAnsi="Times New Roman" w:cs="Times New Roman"/>
          <w:sz w:val="24"/>
          <w:szCs w:val="24"/>
        </w:rPr>
        <w:t>you</w:t>
      </w:r>
      <w:r w:rsidR="00F260C1" w:rsidRPr="00DB790F">
        <w:rPr>
          <w:rFonts w:ascii="Times New Roman" w:hAnsi="Times New Roman" w:cs="Times New Roman"/>
          <w:sz w:val="24"/>
          <w:szCs w:val="24"/>
        </w:rPr>
        <w:t xml:space="preserve"> have a good idea about the NCL and the responsibility for product classification</w:t>
      </w:r>
      <w:r w:rsidR="002A7433" w:rsidRPr="00DB790F">
        <w:rPr>
          <w:rFonts w:ascii="Times New Roman" w:hAnsi="Times New Roman" w:cs="Times New Roman"/>
          <w:sz w:val="24"/>
          <w:szCs w:val="24"/>
        </w:rPr>
        <w:t xml:space="preserve"> </w:t>
      </w:r>
      <w:r w:rsidR="00F260C1" w:rsidRPr="00DB790F">
        <w:rPr>
          <w:rFonts w:ascii="Times New Roman" w:hAnsi="Times New Roman" w:cs="Times New Roman"/>
          <w:sz w:val="24"/>
          <w:szCs w:val="24"/>
        </w:rPr>
        <w:t>and suspicious trans</w:t>
      </w:r>
      <w:r w:rsidR="00BD28D4">
        <w:rPr>
          <w:rFonts w:ascii="Times New Roman" w:hAnsi="Times New Roman" w:cs="Times New Roman"/>
          <w:sz w:val="24"/>
          <w:szCs w:val="24"/>
        </w:rPr>
        <w:t>actions, let u</w:t>
      </w:r>
      <w:r w:rsidR="00F260C1" w:rsidRPr="00DB790F">
        <w:rPr>
          <w:rFonts w:ascii="Times New Roman" w:hAnsi="Times New Roman" w:cs="Times New Roman"/>
          <w:sz w:val="24"/>
          <w:szCs w:val="24"/>
        </w:rPr>
        <w:t xml:space="preserve">s focus on the items which are of proliferation concern but are not </w:t>
      </w:r>
      <w:r w:rsidR="002A7433" w:rsidRPr="00DB790F">
        <w:rPr>
          <w:rFonts w:ascii="Times New Roman" w:hAnsi="Times New Roman" w:cs="Times New Roman"/>
          <w:sz w:val="24"/>
          <w:szCs w:val="24"/>
        </w:rPr>
        <w:t xml:space="preserve">found on </w:t>
      </w:r>
      <w:r w:rsidR="00F260C1" w:rsidRPr="00DB790F">
        <w:rPr>
          <w:rFonts w:ascii="Times New Roman" w:hAnsi="Times New Roman" w:cs="Times New Roman"/>
          <w:sz w:val="24"/>
          <w:szCs w:val="24"/>
        </w:rPr>
        <w:t xml:space="preserve">any </w:t>
      </w:r>
      <w:r w:rsidR="002A7433" w:rsidRPr="00DB790F">
        <w:rPr>
          <w:rFonts w:ascii="Times New Roman" w:hAnsi="Times New Roman" w:cs="Times New Roman"/>
          <w:sz w:val="24"/>
          <w:szCs w:val="24"/>
        </w:rPr>
        <w:t>of the multilateral export control regime</w:t>
      </w:r>
      <w:r w:rsidR="00F260C1" w:rsidRPr="00DB790F">
        <w:rPr>
          <w:rFonts w:ascii="Times New Roman" w:hAnsi="Times New Roman" w:cs="Times New Roman"/>
          <w:sz w:val="24"/>
          <w:szCs w:val="24"/>
        </w:rPr>
        <w:t xml:space="preserve"> </w:t>
      </w:r>
      <w:r w:rsidR="005B65A8" w:rsidRPr="00DB790F">
        <w:rPr>
          <w:rFonts w:ascii="Times New Roman" w:hAnsi="Times New Roman" w:cs="Times New Roman"/>
          <w:sz w:val="24"/>
          <w:szCs w:val="24"/>
        </w:rPr>
        <w:t xml:space="preserve">(MECR) </w:t>
      </w:r>
      <w:r w:rsidR="00F260C1" w:rsidRPr="00DB790F">
        <w:rPr>
          <w:rFonts w:ascii="Times New Roman" w:hAnsi="Times New Roman" w:cs="Times New Roman"/>
          <w:sz w:val="24"/>
          <w:szCs w:val="24"/>
        </w:rPr>
        <w:t>list</w:t>
      </w:r>
      <w:r w:rsidR="002A7433" w:rsidRPr="00DB790F">
        <w:rPr>
          <w:rFonts w:ascii="Times New Roman" w:hAnsi="Times New Roman" w:cs="Times New Roman"/>
          <w:sz w:val="24"/>
          <w:szCs w:val="24"/>
        </w:rPr>
        <w:t>s</w:t>
      </w:r>
      <w:r w:rsidR="00F260C1" w:rsidRPr="00DB790F">
        <w:rPr>
          <w:rFonts w:ascii="Times New Roman" w:hAnsi="Times New Roman" w:cs="Times New Roman"/>
          <w:sz w:val="24"/>
          <w:szCs w:val="24"/>
        </w:rPr>
        <w:t xml:space="preserve">. </w:t>
      </w:r>
    </w:p>
    <w:p w:rsidR="00F260C1" w:rsidRPr="00DB790F" w:rsidRDefault="00F260C1" w:rsidP="00F260C1">
      <w:pPr>
        <w:autoSpaceDE w:val="0"/>
        <w:autoSpaceDN w:val="0"/>
        <w:adjustRightInd w:val="0"/>
        <w:spacing w:after="0" w:line="240" w:lineRule="auto"/>
        <w:jc w:val="both"/>
        <w:rPr>
          <w:rFonts w:ascii="Times New Roman" w:hAnsi="Times New Roman" w:cs="Times New Roman"/>
          <w:sz w:val="24"/>
          <w:szCs w:val="24"/>
        </w:rPr>
      </w:pPr>
    </w:p>
    <w:p w:rsidR="00F260C1" w:rsidRPr="00DB790F" w:rsidRDefault="00F260C1" w:rsidP="00F260C1">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A large percentage of the goods and technology required for a project or facility of concern involving WMD or missile delivery systems are not </w:t>
      </w:r>
      <w:r w:rsidR="005B65A8" w:rsidRPr="00DB790F">
        <w:rPr>
          <w:rFonts w:ascii="Times New Roman" w:hAnsi="Times New Roman" w:cs="Times New Roman"/>
          <w:sz w:val="24"/>
          <w:szCs w:val="24"/>
        </w:rPr>
        <w:t xml:space="preserve">found </w:t>
      </w:r>
      <w:r w:rsidRPr="00DB790F">
        <w:rPr>
          <w:rFonts w:ascii="Times New Roman" w:hAnsi="Times New Roman" w:cs="Times New Roman"/>
          <w:sz w:val="24"/>
          <w:szCs w:val="24"/>
        </w:rPr>
        <w:t xml:space="preserve">on </w:t>
      </w:r>
      <w:r w:rsidR="005B65A8" w:rsidRPr="00DB790F">
        <w:rPr>
          <w:rFonts w:ascii="Times New Roman" w:hAnsi="Times New Roman" w:cs="Times New Roman"/>
          <w:sz w:val="24"/>
          <w:szCs w:val="24"/>
        </w:rPr>
        <w:t>the MECR</w:t>
      </w:r>
      <w:r w:rsidRPr="00DB790F">
        <w:rPr>
          <w:rFonts w:ascii="Times New Roman" w:hAnsi="Times New Roman" w:cs="Times New Roman"/>
          <w:sz w:val="24"/>
          <w:szCs w:val="24"/>
        </w:rPr>
        <w:t xml:space="preserve"> list</w:t>
      </w:r>
      <w:r w:rsidR="005B65A8" w:rsidRPr="00DB790F">
        <w:rPr>
          <w:rFonts w:ascii="Times New Roman" w:hAnsi="Times New Roman" w:cs="Times New Roman"/>
          <w:sz w:val="24"/>
          <w:szCs w:val="24"/>
        </w:rPr>
        <w:t>s</w:t>
      </w:r>
      <w:r w:rsidRPr="00DB790F">
        <w:rPr>
          <w:rFonts w:ascii="Times New Roman" w:hAnsi="Times New Roman" w:cs="Times New Roman"/>
          <w:sz w:val="24"/>
          <w:szCs w:val="24"/>
        </w:rPr>
        <w:t>. The question is how to curb items which do not app</w:t>
      </w:r>
      <w:r w:rsidR="00A31F47" w:rsidRPr="00DB790F">
        <w:rPr>
          <w:rFonts w:ascii="Times New Roman" w:hAnsi="Times New Roman" w:cs="Times New Roman"/>
          <w:sz w:val="24"/>
          <w:szCs w:val="24"/>
        </w:rPr>
        <w:t xml:space="preserve">ear on any list. This is where </w:t>
      </w:r>
      <w:r w:rsidR="00A31F47" w:rsidRPr="00BD28D4">
        <w:rPr>
          <w:rFonts w:ascii="Times New Roman" w:hAnsi="Times New Roman" w:cs="Times New Roman"/>
          <w:b/>
          <w:sz w:val="24"/>
          <w:szCs w:val="24"/>
        </w:rPr>
        <w:t xml:space="preserve">“catch-all” </w:t>
      </w:r>
      <w:r w:rsidRPr="00BD28D4">
        <w:rPr>
          <w:rFonts w:ascii="Times New Roman" w:hAnsi="Times New Roman" w:cs="Times New Roman"/>
          <w:b/>
          <w:sz w:val="24"/>
          <w:szCs w:val="24"/>
        </w:rPr>
        <w:t>controls</w:t>
      </w:r>
      <w:r w:rsidRPr="00DB790F">
        <w:rPr>
          <w:rFonts w:ascii="Times New Roman" w:hAnsi="Times New Roman" w:cs="Times New Roman"/>
          <w:sz w:val="24"/>
          <w:szCs w:val="24"/>
        </w:rPr>
        <w:t xml:space="preserve"> come into play. </w:t>
      </w:r>
    </w:p>
    <w:p w:rsidR="00F260C1" w:rsidRPr="00DB790F" w:rsidRDefault="00F260C1" w:rsidP="00F260C1">
      <w:pPr>
        <w:autoSpaceDE w:val="0"/>
        <w:autoSpaceDN w:val="0"/>
        <w:adjustRightInd w:val="0"/>
        <w:spacing w:after="0" w:line="240" w:lineRule="auto"/>
        <w:jc w:val="both"/>
        <w:rPr>
          <w:rFonts w:ascii="Times New Roman" w:hAnsi="Times New Roman" w:cs="Times New Roman"/>
          <w:sz w:val="24"/>
          <w:szCs w:val="24"/>
        </w:rPr>
      </w:pPr>
    </w:p>
    <w:p w:rsidR="00F260C1" w:rsidRPr="00DB790F" w:rsidRDefault="00F260C1" w:rsidP="00F260C1">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Catch-all controls are </w:t>
      </w:r>
      <w:r w:rsidRPr="00BD28D4">
        <w:rPr>
          <w:rFonts w:ascii="Times New Roman" w:hAnsi="Times New Roman" w:cs="Times New Roman"/>
          <w:b/>
          <w:sz w:val="24"/>
          <w:szCs w:val="24"/>
        </w:rPr>
        <w:t>based on the end-use or end-user of the item</w:t>
      </w:r>
      <w:r w:rsidRPr="00DB790F">
        <w:rPr>
          <w:rFonts w:ascii="Times New Roman" w:hAnsi="Times New Roman" w:cs="Times New Roman"/>
          <w:sz w:val="24"/>
          <w:szCs w:val="24"/>
        </w:rPr>
        <w:t xml:space="preserve">. These controls create the means of imposing </w:t>
      </w:r>
      <w:r w:rsidRPr="00BD28D4">
        <w:rPr>
          <w:rFonts w:ascii="Times New Roman" w:hAnsi="Times New Roman" w:cs="Times New Roman"/>
          <w:b/>
          <w:sz w:val="24"/>
          <w:szCs w:val="24"/>
        </w:rPr>
        <w:t>license requirements on non-listed items</w:t>
      </w:r>
      <w:r w:rsidRPr="00DB790F">
        <w:rPr>
          <w:rFonts w:ascii="Times New Roman" w:hAnsi="Times New Roman" w:cs="Times New Roman"/>
          <w:sz w:val="24"/>
          <w:szCs w:val="24"/>
        </w:rPr>
        <w:t xml:space="preserve">, and are designed to help </w:t>
      </w:r>
      <w:r w:rsidR="00BD28D4">
        <w:rPr>
          <w:rFonts w:ascii="Times New Roman" w:hAnsi="Times New Roman" w:cs="Times New Roman"/>
          <w:sz w:val="24"/>
          <w:szCs w:val="24"/>
        </w:rPr>
        <w:t>further prevent the</w:t>
      </w:r>
      <w:r w:rsidRPr="00DB790F">
        <w:rPr>
          <w:rFonts w:ascii="Times New Roman" w:hAnsi="Times New Roman" w:cs="Times New Roman"/>
          <w:sz w:val="24"/>
          <w:szCs w:val="24"/>
        </w:rPr>
        <w:t xml:space="preserve"> proliferation of WMD and their delivery systems.</w:t>
      </w:r>
    </w:p>
    <w:p w:rsidR="00997453" w:rsidRPr="00DB790F" w:rsidRDefault="00997453" w:rsidP="00F260C1">
      <w:pPr>
        <w:autoSpaceDE w:val="0"/>
        <w:autoSpaceDN w:val="0"/>
        <w:adjustRightInd w:val="0"/>
        <w:spacing w:after="0" w:line="240" w:lineRule="auto"/>
        <w:jc w:val="both"/>
        <w:rPr>
          <w:rFonts w:ascii="Times New Roman" w:hAnsi="Times New Roman" w:cs="Times New Roman"/>
          <w:sz w:val="24"/>
          <w:szCs w:val="24"/>
        </w:rPr>
      </w:pPr>
    </w:p>
    <w:p w:rsidR="00F260C1" w:rsidRPr="00DB790F" w:rsidRDefault="00F260C1" w:rsidP="00F260C1">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Catch-all controls are based on the concept that an export license should be required for any item, regardless of its level of </w:t>
      </w:r>
      <w:r w:rsidR="00A31F47" w:rsidRPr="00DB790F">
        <w:rPr>
          <w:rFonts w:ascii="Times New Roman" w:hAnsi="Times New Roman" w:cs="Times New Roman"/>
          <w:sz w:val="24"/>
          <w:szCs w:val="24"/>
        </w:rPr>
        <w:t>sophistication</w:t>
      </w:r>
      <w:r w:rsidRPr="00DB790F">
        <w:rPr>
          <w:rFonts w:ascii="Times New Roman" w:hAnsi="Times New Roman" w:cs="Times New Roman"/>
          <w:sz w:val="24"/>
          <w:szCs w:val="24"/>
        </w:rPr>
        <w:t>, which is going to an entity involved in WMD</w:t>
      </w:r>
      <w:r w:rsidR="00A31F47" w:rsidRPr="00DB790F">
        <w:rPr>
          <w:rFonts w:ascii="Times New Roman" w:hAnsi="Times New Roman" w:cs="Times New Roman"/>
          <w:sz w:val="24"/>
          <w:szCs w:val="24"/>
        </w:rPr>
        <w:t>-related</w:t>
      </w:r>
      <w:r w:rsidRPr="00DB790F">
        <w:rPr>
          <w:rFonts w:ascii="Times New Roman" w:hAnsi="Times New Roman" w:cs="Times New Roman"/>
          <w:sz w:val="24"/>
          <w:szCs w:val="24"/>
        </w:rPr>
        <w:t xml:space="preserve"> activit</w:t>
      </w:r>
      <w:r w:rsidR="00A31F47" w:rsidRPr="00DB790F">
        <w:rPr>
          <w:rFonts w:ascii="Times New Roman" w:hAnsi="Times New Roman" w:cs="Times New Roman"/>
          <w:sz w:val="24"/>
          <w:szCs w:val="24"/>
        </w:rPr>
        <w:t>ies</w:t>
      </w:r>
      <w:r w:rsidRPr="00DB790F">
        <w:rPr>
          <w:rFonts w:ascii="Times New Roman" w:hAnsi="Times New Roman" w:cs="Times New Roman"/>
          <w:sz w:val="24"/>
          <w:szCs w:val="24"/>
        </w:rPr>
        <w:t xml:space="preserve">. Even low-level items (such as test tubes) that are not on any control list </w:t>
      </w:r>
      <w:r w:rsidR="00A31F47" w:rsidRPr="00DB790F">
        <w:rPr>
          <w:rFonts w:ascii="Times New Roman" w:hAnsi="Times New Roman" w:cs="Times New Roman"/>
          <w:sz w:val="24"/>
          <w:szCs w:val="24"/>
        </w:rPr>
        <w:t xml:space="preserve">might </w:t>
      </w:r>
      <w:r w:rsidRPr="00DB790F">
        <w:rPr>
          <w:rFonts w:ascii="Times New Roman" w:hAnsi="Times New Roman" w:cs="Times New Roman"/>
          <w:sz w:val="24"/>
          <w:szCs w:val="24"/>
        </w:rPr>
        <w:t xml:space="preserve">require a license if they </w:t>
      </w:r>
      <w:r w:rsidR="00A31F47" w:rsidRPr="00DB790F">
        <w:rPr>
          <w:rFonts w:ascii="Times New Roman" w:hAnsi="Times New Roman" w:cs="Times New Roman"/>
          <w:sz w:val="24"/>
          <w:szCs w:val="24"/>
        </w:rPr>
        <w:t>a</w:t>
      </w:r>
      <w:r w:rsidRPr="00DB790F">
        <w:rPr>
          <w:rFonts w:ascii="Times New Roman" w:hAnsi="Times New Roman" w:cs="Times New Roman"/>
          <w:sz w:val="24"/>
          <w:szCs w:val="24"/>
        </w:rPr>
        <w:t xml:space="preserve">re going to an entity or </w:t>
      </w:r>
      <w:r w:rsidR="00A31F47" w:rsidRPr="00DB790F">
        <w:rPr>
          <w:rFonts w:ascii="Times New Roman" w:hAnsi="Times New Roman" w:cs="Times New Roman"/>
          <w:sz w:val="24"/>
          <w:szCs w:val="24"/>
        </w:rPr>
        <w:t xml:space="preserve">end-use </w:t>
      </w:r>
      <w:r w:rsidRPr="00DB790F">
        <w:rPr>
          <w:rFonts w:ascii="Times New Roman" w:hAnsi="Times New Roman" w:cs="Times New Roman"/>
          <w:sz w:val="24"/>
          <w:szCs w:val="24"/>
        </w:rPr>
        <w:t xml:space="preserve">of proliferation concern. </w:t>
      </w:r>
    </w:p>
    <w:p w:rsidR="00F260C1" w:rsidRDefault="00F260C1" w:rsidP="00F260C1">
      <w:pPr>
        <w:autoSpaceDE w:val="0"/>
        <w:autoSpaceDN w:val="0"/>
        <w:adjustRightInd w:val="0"/>
        <w:spacing w:after="0" w:line="240" w:lineRule="auto"/>
        <w:jc w:val="both"/>
        <w:rPr>
          <w:rFonts w:ascii="Times New Roman" w:hAnsi="Times New Roman" w:cs="Times New Roman"/>
        </w:rPr>
      </w:pPr>
    </w:p>
    <w:p w:rsidR="00F260C1" w:rsidRDefault="00F260C1" w:rsidP="00F260C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5943600" cy="864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14.bmp"/>
                    <pic:cNvPicPr/>
                  </pic:nvPicPr>
                  <pic:blipFill>
                    <a:blip r:embed="rId28">
                      <a:extLst>
                        <a:ext uri="{28A0092B-C50C-407E-A947-70E740481C1C}">
                          <a14:useLocalDpi xmlns:a14="http://schemas.microsoft.com/office/drawing/2010/main" val="0"/>
                        </a:ext>
                      </a:extLst>
                    </a:blip>
                    <a:stretch>
                      <a:fillRect/>
                    </a:stretch>
                  </pic:blipFill>
                  <pic:spPr>
                    <a:xfrm>
                      <a:off x="0" y="0"/>
                      <a:ext cx="5943600" cy="864235"/>
                    </a:xfrm>
                    <a:prstGeom prst="rect">
                      <a:avLst/>
                    </a:prstGeom>
                  </pic:spPr>
                </pic:pic>
              </a:graphicData>
            </a:graphic>
          </wp:inline>
        </w:drawing>
      </w:r>
    </w:p>
    <w:p w:rsidR="00F260C1" w:rsidRDefault="00F260C1" w:rsidP="00F260C1">
      <w:pPr>
        <w:autoSpaceDE w:val="0"/>
        <w:autoSpaceDN w:val="0"/>
        <w:adjustRightInd w:val="0"/>
        <w:spacing w:after="0" w:line="240" w:lineRule="auto"/>
        <w:jc w:val="both"/>
        <w:rPr>
          <w:rFonts w:ascii="Times New Roman" w:hAnsi="Times New Roman" w:cs="Times New Roman"/>
        </w:rPr>
      </w:pPr>
    </w:p>
    <w:p w:rsidR="00F260C1" w:rsidRDefault="00F260C1" w:rsidP="00F260C1">
      <w:pPr>
        <w:autoSpaceDE w:val="0"/>
        <w:autoSpaceDN w:val="0"/>
        <w:adjustRightInd w:val="0"/>
        <w:spacing w:after="0" w:line="240" w:lineRule="auto"/>
        <w:jc w:val="both"/>
        <w:rPr>
          <w:rFonts w:ascii="Times New Roman" w:hAnsi="Times New Roman" w:cs="Times New Roman"/>
        </w:rPr>
        <w:sectPr w:rsidR="00F260C1" w:rsidSect="0031324E">
          <w:endnotePr>
            <w:numFmt w:val="decimal"/>
          </w:endnotePr>
          <w:type w:val="continuous"/>
          <w:pgSz w:w="12240" w:h="15840"/>
          <w:pgMar w:top="1440" w:right="1440" w:bottom="1440" w:left="1440" w:header="720" w:footer="720" w:gutter="0"/>
          <w:cols w:space="720"/>
          <w:docGrid w:linePitch="360"/>
        </w:sectPr>
      </w:pPr>
    </w:p>
    <w:p w:rsidR="00F260C1" w:rsidRPr="00690E63" w:rsidRDefault="00715F4A" w:rsidP="00F260C1">
      <w:pPr>
        <w:autoSpaceDE w:val="0"/>
        <w:autoSpaceDN w:val="0"/>
        <w:adjustRightInd w:val="0"/>
        <w:spacing w:after="0" w:line="240" w:lineRule="auto"/>
        <w:jc w:val="both"/>
        <w:rPr>
          <w:rFonts w:ascii="Times New Roman" w:hAnsi="Times New Roman" w:cs="Times New Roman"/>
          <w:b/>
          <w:sz w:val="21"/>
          <w:szCs w:val="21"/>
        </w:rPr>
      </w:pPr>
      <w:r w:rsidRPr="00690E63">
        <w:rPr>
          <w:rFonts w:ascii="Times New Roman" w:hAnsi="Times New Roman" w:cs="Times New Roman"/>
          <w:b/>
          <w:sz w:val="21"/>
          <w:szCs w:val="21"/>
        </w:rPr>
        <w:lastRenderedPageBreak/>
        <w:t xml:space="preserve">   </w:t>
      </w:r>
      <w:r w:rsidR="00F260C1" w:rsidRPr="00690E63">
        <w:rPr>
          <w:rFonts w:ascii="Times New Roman" w:hAnsi="Times New Roman" w:cs="Times New Roman"/>
          <w:b/>
          <w:sz w:val="21"/>
          <w:szCs w:val="21"/>
        </w:rPr>
        <w:t>Item to be exported</w:t>
      </w:r>
    </w:p>
    <w:p w:rsidR="00F260C1" w:rsidRPr="00715F4A" w:rsidRDefault="00F260C1" w:rsidP="00F260C1">
      <w:pPr>
        <w:autoSpaceDE w:val="0"/>
        <w:autoSpaceDN w:val="0"/>
        <w:adjustRightInd w:val="0"/>
        <w:spacing w:after="0" w:line="240" w:lineRule="auto"/>
        <w:jc w:val="both"/>
        <w:rPr>
          <w:rFonts w:ascii="Times New Roman" w:hAnsi="Times New Roman" w:cs="Times New Roman"/>
          <w:sz w:val="20"/>
          <w:szCs w:val="20"/>
        </w:rPr>
      </w:pPr>
    </w:p>
    <w:p w:rsidR="00F260C1" w:rsidRPr="00690E63" w:rsidRDefault="00F260C1" w:rsidP="00F260C1">
      <w:pPr>
        <w:autoSpaceDE w:val="0"/>
        <w:autoSpaceDN w:val="0"/>
        <w:adjustRightInd w:val="0"/>
        <w:spacing w:after="0" w:line="240" w:lineRule="auto"/>
        <w:jc w:val="both"/>
        <w:rPr>
          <w:rFonts w:ascii="Times New Roman" w:hAnsi="Times New Roman" w:cs="Times New Roman"/>
          <w:b/>
          <w:sz w:val="21"/>
          <w:szCs w:val="21"/>
        </w:rPr>
      </w:pPr>
      <w:r w:rsidRPr="00715F4A">
        <w:rPr>
          <w:rFonts w:ascii="Times New Roman" w:hAnsi="Times New Roman" w:cs="Times New Roman"/>
          <w:b/>
          <w:sz w:val="20"/>
          <w:szCs w:val="20"/>
        </w:rPr>
        <w:lastRenderedPageBreak/>
        <w:tab/>
      </w:r>
      <w:r w:rsidR="00715F4A">
        <w:rPr>
          <w:rFonts w:ascii="Times New Roman" w:hAnsi="Times New Roman" w:cs="Times New Roman"/>
          <w:b/>
          <w:sz w:val="20"/>
          <w:szCs w:val="20"/>
        </w:rPr>
        <w:t xml:space="preserve"> </w:t>
      </w:r>
      <w:r w:rsidR="00715F4A" w:rsidRPr="00690E63">
        <w:rPr>
          <w:rFonts w:ascii="Times New Roman" w:hAnsi="Times New Roman" w:cs="Times New Roman"/>
          <w:b/>
          <w:sz w:val="21"/>
          <w:szCs w:val="21"/>
        </w:rPr>
        <w:t xml:space="preserve"> </w:t>
      </w:r>
      <w:r w:rsidRPr="00690E63">
        <w:rPr>
          <w:rFonts w:ascii="Times New Roman" w:hAnsi="Times New Roman" w:cs="Times New Roman"/>
          <w:b/>
          <w:sz w:val="21"/>
          <w:szCs w:val="21"/>
        </w:rPr>
        <w:t xml:space="preserve">Filter </w:t>
      </w:r>
    </w:p>
    <w:p w:rsidR="00F260C1" w:rsidRPr="00690E63" w:rsidRDefault="00F260C1" w:rsidP="00F260C1">
      <w:pPr>
        <w:autoSpaceDE w:val="0"/>
        <w:autoSpaceDN w:val="0"/>
        <w:adjustRightInd w:val="0"/>
        <w:spacing w:after="0" w:line="240" w:lineRule="auto"/>
        <w:jc w:val="both"/>
        <w:rPr>
          <w:rFonts w:ascii="Times New Roman" w:hAnsi="Times New Roman" w:cs="Times New Roman"/>
          <w:b/>
          <w:sz w:val="21"/>
          <w:szCs w:val="21"/>
        </w:rPr>
      </w:pPr>
      <w:r w:rsidRPr="00690E63">
        <w:rPr>
          <w:rFonts w:ascii="Times New Roman" w:hAnsi="Times New Roman" w:cs="Times New Roman"/>
          <w:b/>
          <w:sz w:val="21"/>
          <w:szCs w:val="21"/>
        </w:rPr>
        <w:lastRenderedPageBreak/>
        <w:t>Ch</w:t>
      </w:r>
      <w:r w:rsidR="00715F4A" w:rsidRPr="00690E63">
        <w:rPr>
          <w:rFonts w:ascii="Times New Roman" w:hAnsi="Times New Roman" w:cs="Times New Roman"/>
          <w:b/>
          <w:sz w:val="21"/>
          <w:szCs w:val="21"/>
        </w:rPr>
        <w:t>emical plant for making CWs (restricted</w:t>
      </w:r>
      <w:r w:rsidRPr="00690E63">
        <w:rPr>
          <w:rFonts w:ascii="Times New Roman" w:hAnsi="Times New Roman" w:cs="Times New Roman"/>
          <w:b/>
          <w:sz w:val="21"/>
          <w:szCs w:val="21"/>
        </w:rPr>
        <w:t xml:space="preserve"> end-use) </w:t>
      </w:r>
    </w:p>
    <w:p w:rsidR="00F260C1" w:rsidRDefault="00F260C1" w:rsidP="00F260C1">
      <w:pPr>
        <w:autoSpaceDE w:val="0"/>
        <w:autoSpaceDN w:val="0"/>
        <w:adjustRightInd w:val="0"/>
        <w:spacing w:after="0" w:line="240" w:lineRule="auto"/>
        <w:jc w:val="both"/>
        <w:rPr>
          <w:rFonts w:ascii="Times New Roman" w:hAnsi="Times New Roman" w:cs="Times New Roman"/>
        </w:rPr>
        <w:sectPr w:rsidR="00F260C1" w:rsidSect="00715F4A">
          <w:endnotePr>
            <w:numFmt w:val="decimal"/>
          </w:endnotePr>
          <w:type w:val="continuous"/>
          <w:pgSz w:w="12240" w:h="15840"/>
          <w:pgMar w:top="1440" w:right="1440" w:bottom="1440" w:left="1440" w:header="720" w:footer="720" w:gutter="0"/>
          <w:cols w:num="3" w:space="1035"/>
          <w:docGrid w:linePitch="360"/>
        </w:sectPr>
      </w:pPr>
    </w:p>
    <w:p w:rsidR="00F260C1" w:rsidRDefault="00DB790F" w:rsidP="00951F86">
      <w:pPr>
        <w:autoSpaceDE w:val="0"/>
        <w:autoSpaceDN w:val="0"/>
        <w:adjustRightInd w:val="0"/>
        <w:spacing w:before="360" w:after="0" w:line="240" w:lineRule="auto"/>
        <w:jc w:val="both"/>
        <w:rPr>
          <w:rFonts w:ascii="Times New Roman" w:hAnsi="Times New Roman" w:cs="Times New Roman"/>
        </w:rPr>
      </w:pPr>
      <w:r w:rsidRPr="0043251E">
        <w:rPr>
          <w:rFonts w:ascii="Times New Roman" w:hAnsi="Times New Roman" w:cs="Times New Roman"/>
          <w:sz w:val="24"/>
          <w:szCs w:val="24"/>
          <w:u w:val="single"/>
        </w:rPr>
        <w:lastRenderedPageBreak/>
        <w:t>Note</w:t>
      </w:r>
      <w:r w:rsidR="00F260C1" w:rsidRPr="0043251E">
        <w:rPr>
          <w:rFonts w:ascii="Times New Roman" w:hAnsi="Times New Roman" w:cs="Times New Roman"/>
          <w:sz w:val="24"/>
          <w:szCs w:val="24"/>
        </w:rPr>
        <w:t>:</w:t>
      </w:r>
      <w:r w:rsidR="00F260C1" w:rsidRPr="00DB790F">
        <w:rPr>
          <w:rFonts w:ascii="Times New Roman" w:hAnsi="Times New Roman" w:cs="Times New Roman"/>
          <w:sz w:val="24"/>
          <w:szCs w:val="24"/>
        </w:rPr>
        <w:t xml:space="preserve"> </w:t>
      </w:r>
      <w:r w:rsidR="00F260C1" w:rsidRPr="00DB790F">
        <w:rPr>
          <w:rFonts w:ascii="Times New Roman" w:hAnsi="Times New Roman" w:cs="Times New Roman"/>
          <w:i/>
          <w:sz w:val="24"/>
          <w:szCs w:val="24"/>
        </w:rPr>
        <w:t>Unlike controls imposed pursuant to the NCL, which are based on technical parameters, catch-all controls are based on the potential end-use or end-user of the item</w:t>
      </w:r>
      <w:r w:rsidR="004F0151">
        <w:rPr>
          <w:rFonts w:ascii="Times New Roman" w:hAnsi="Times New Roman" w:cs="Times New Roman"/>
          <w:i/>
          <w:sz w:val="24"/>
          <w:szCs w:val="24"/>
        </w:rPr>
        <w:t xml:space="preserve"> and the potential </w:t>
      </w:r>
      <w:r w:rsidR="00F260C1" w:rsidRPr="00DB790F">
        <w:rPr>
          <w:rFonts w:ascii="Times New Roman" w:hAnsi="Times New Roman" w:cs="Times New Roman"/>
          <w:i/>
          <w:sz w:val="24"/>
          <w:szCs w:val="24"/>
        </w:rPr>
        <w:t xml:space="preserve"> </w:t>
      </w:r>
      <w:r w:rsidR="004F0151">
        <w:rPr>
          <w:rFonts w:ascii="Times New Roman" w:hAnsi="Times New Roman" w:cs="Times New Roman"/>
          <w:i/>
          <w:sz w:val="24"/>
          <w:szCs w:val="24"/>
        </w:rPr>
        <w:t>for the item to</w:t>
      </w:r>
      <w:r w:rsidR="00F260C1" w:rsidRPr="00DB790F">
        <w:rPr>
          <w:rFonts w:ascii="Times New Roman" w:hAnsi="Times New Roman" w:cs="Times New Roman"/>
          <w:i/>
          <w:sz w:val="24"/>
          <w:szCs w:val="24"/>
        </w:rPr>
        <w:t xml:space="preserve"> </w:t>
      </w:r>
      <w:r w:rsidR="004F0151">
        <w:rPr>
          <w:rFonts w:ascii="Times New Roman" w:hAnsi="Times New Roman" w:cs="Times New Roman"/>
          <w:i/>
          <w:sz w:val="24"/>
          <w:szCs w:val="24"/>
        </w:rPr>
        <w:t>contribute to</w:t>
      </w:r>
      <w:r w:rsidR="00F260C1" w:rsidRPr="00DB790F">
        <w:rPr>
          <w:rFonts w:ascii="Times New Roman" w:hAnsi="Times New Roman" w:cs="Times New Roman"/>
          <w:i/>
          <w:sz w:val="24"/>
          <w:szCs w:val="24"/>
        </w:rPr>
        <w:t xml:space="preserve"> </w:t>
      </w:r>
      <w:r w:rsidR="004F0151">
        <w:rPr>
          <w:rFonts w:ascii="Times New Roman" w:hAnsi="Times New Roman" w:cs="Times New Roman"/>
          <w:i/>
          <w:sz w:val="24"/>
          <w:szCs w:val="24"/>
        </w:rPr>
        <w:t xml:space="preserve">a </w:t>
      </w:r>
      <w:r w:rsidR="00BD28D4">
        <w:rPr>
          <w:rFonts w:ascii="Times New Roman" w:hAnsi="Times New Roman" w:cs="Times New Roman"/>
          <w:i/>
          <w:sz w:val="24"/>
          <w:szCs w:val="24"/>
        </w:rPr>
        <w:t>WMD or military program</w:t>
      </w:r>
      <w:r w:rsidR="00775FDF" w:rsidRPr="00DB790F">
        <w:rPr>
          <w:rFonts w:ascii="Times New Roman" w:hAnsi="Times New Roman" w:cs="Times New Roman"/>
          <w:i/>
          <w:sz w:val="24"/>
          <w:szCs w:val="24"/>
        </w:rPr>
        <w:t xml:space="preserve"> or another unauthorized end-use</w:t>
      </w:r>
      <w:r w:rsidR="004F0151">
        <w:rPr>
          <w:rFonts w:ascii="Times New Roman" w:hAnsi="Times New Roman" w:cs="Times New Roman"/>
          <w:i/>
          <w:sz w:val="24"/>
          <w:szCs w:val="24"/>
        </w:rPr>
        <w:t xml:space="preserve">. </w:t>
      </w:r>
    </w:p>
    <w:p w:rsidR="004F0151" w:rsidRDefault="004F0151" w:rsidP="00F260C1">
      <w:pPr>
        <w:autoSpaceDE w:val="0"/>
        <w:autoSpaceDN w:val="0"/>
        <w:adjustRightInd w:val="0"/>
        <w:spacing w:after="0" w:line="240" w:lineRule="auto"/>
        <w:jc w:val="both"/>
        <w:rPr>
          <w:rFonts w:ascii="Times New Roman" w:hAnsi="Times New Roman" w:cs="Times New Roman"/>
          <w:sz w:val="24"/>
          <w:szCs w:val="24"/>
        </w:rPr>
      </w:pPr>
    </w:p>
    <w:p w:rsidR="00997453" w:rsidRPr="00DB790F" w:rsidRDefault="00997453" w:rsidP="00F260C1">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Catch-all controls supplement the lists of items of the multilateral </w:t>
      </w:r>
      <w:r w:rsidR="00775FDF" w:rsidRPr="00DB790F">
        <w:rPr>
          <w:rFonts w:ascii="Times New Roman" w:hAnsi="Times New Roman" w:cs="Times New Roman"/>
          <w:sz w:val="24"/>
          <w:szCs w:val="24"/>
        </w:rPr>
        <w:t xml:space="preserve">export </w:t>
      </w:r>
      <w:r w:rsidRPr="00DB790F">
        <w:rPr>
          <w:rFonts w:ascii="Times New Roman" w:hAnsi="Times New Roman" w:cs="Times New Roman"/>
          <w:sz w:val="24"/>
          <w:szCs w:val="24"/>
        </w:rPr>
        <w:t xml:space="preserve">control regimes </w:t>
      </w:r>
      <w:r w:rsidR="004F0151">
        <w:rPr>
          <w:rFonts w:ascii="Times New Roman" w:hAnsi="Times New Roman" w:cs="Times New Roman"/>
          <w:sz w:val="24"/>
          <w:szCs w:val="24"/>
        </w:rPr>
        <w:t>-</w:t>
      </w:r>
      <w:r w:rsidRPr="00DB790F">
        <w:rPr>
          <w:rFonts w:ascii="Times New Roman" w:hAnsi="Times New Roman" w:cs="Times New Roman"/>
          <w:sz w:val="24"/>
          <w:szCs w:val="24"/>
        </w:rPr>
        <w:t xml:space="preserve"> the </w:t>
      </w:r>
      <w:r w:rsidR="00775FDF" w:rsidRPr="00DB790F">
        <w:rPr>
          <w:rFonts w:ascii="Times New Roman" w:hAnsi="Times New Roman" w:cs="Times New Roman"/>
          <w:sz w:val="24"/>
          <w:szCs w:val="24"/>
        </w:rPr>
        <w:t>Nuclear Suppliers Group (NSG), the Missile Technology Control Regime (MTCR), the Australia Group (AG), and the Wassenaar Arrangement (WA)</w:t>
      </w:r>
      <w:r w:rsidRPr="00DB790F">
        <w:rPr>
          <w:rFonts w:ascii="Times New Roman" w:hAnsi="Times New Roman" w:cs="Times New Roman"/>
          <w:sz w:val="24"/>
          <w:szCs w:val="24"/>
        </w:rPr>
        <w:t xml:space="preserve">. To be most effective, catch-all controls need to be applied multilaterally, consistent with each country's legal system. </w:t>
      </w:r>
    </w:p>
    <w:p w:rsidR="00997453" w:rsidRPr="00DB790F" w:rsidRDefault="00997453" w:rsidP="00F260C1">
      <w:pPr>
        <w:autoSpaceDE w:val="0"/>
        <w:autoSpaceDN w:val="0"/>
        <w:adjustRightInd w:val="0"/>
        <w:spacing w:after="0" w:line="240" w:lineRule="auto"/>
        <w:jc w:val="both"/>
        <w:rPr>
          <w:rFonts w:ascii="Times New Roman" w:hAnsi="Times New Roman" w:cs="Times New Roman"/>
          <w:sz w:val="24"/>
          <w:szCs w:val="24"/>
        </w:rPr>
      </w:pPr>
    </w:p>
    <w:p w:rsidR="00997453" w:rsidRPr="00DB790F" w:rsidRDefault="00775FDF" w:rsidP="00F260C1">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The </w:t>
      </w:r>
      <w:r w:rsidR="00997453" w:rsidRPr="00EC34F5">
        <w:rPr>
          <w:rFonts w:ascii="Times New Roman" w:hAnsi="Times New Roman" w:cs="Times New Roman"/>
          <w:b/>
          <w:sz w:val="24"/>
          <w:szCs w:val="24"/>
        </w:rPr>
        <w:t>E</w:t>
      </w:r>
      <w:r w:rsidR="0043251E" w:rsidRPr="00EC34F5">
        <w:rPr>
          <w:rFonts w:ascii="Times New Roman" w:hAnsi="Times New Roman" w:cs="Times New Roman"/>
          <w:b/>
          <w:sz w:val="24"/>
          <w:szCs w:val="24"/>
        </w:rPr>
        <w:t>uropean Union</w:t>
      </w:r>
      <w:r w:rsidRPr="00EC34F5">
        <w:rPr>
          <w:rFonts w:ascii="Times New Roman" w:hAnsi="Times New Roman" w:cs="Times New Roman"/>
          <w:b/>
          <w:sz w:val="24"/>
          <w:szCs w:val="24"/>
        </w:rPr>
        <w:t xml:space="preserve"> has established dual-</w:t>
      </w:r>
      <w:r w:rsidR="00997453" w:rsidRPr="00EC34F5">
        <w:rPr>
          <w:rFonts w:ascii="Times New Roman" w:hAnsi="Times New Roman" w:cs="Times New Roman"/>
          <w:b/>
          <w:sz w:val="24"/>
          <w:szCs w:val="24"/>
        </w:rPr>
        <w:t xml:space="preserve">use </w:t>
      </w:r>
      <w:r w:rsidRPr="00EC34F5">
        <w:rPr>
          <w:rFonts w:ascii="Times New Roman" w:hAnsi="Times New Roman" w:cs="Times New Roman"/>
          <w:b/>
          <w:sz w:val="24"/>
          <w:szCs w:val="24"/>
        </w:rPr>
        <w:t>transit controls</w:t>
      </w:r>
      <w:r w:rsidRPr="00DB790F">
        <w:rPr>
          <w:rFonts w:ascii="Times New Roman" w:hAnsi="Times New Roman" w:cs="Times New Roman"/>
          <w:sz w:val="24"/>
          <w:szCs w:val="24"/>
        </w:rPr>
        <w:t xml:space="preserve"> based on catch-</w:t>
      </w:r>
      <w:r w:rsidR="00997453" w:rsidRPr="00DB790F">
        <w:rPr>
          <w:rFonts w:ascii="Times New Roman" w:hAnsi="Times New Roman" w:cs="Times New Roman"/>
          <w:sz w:val="24"/>
          <w:szCs w:val="24"/>
        </w:rPr>
        <w:t>all provisions. COUNCIL REGULATION (EC) No 428/2009 of 5 May 2009</w:t>
      </w:r>
      <w:r w:rsidR="00997453" w:rsidRPr="00DB790F">
        <w:rPr>
          <w:rFonts w:ascii="Times New Roman" w:hAnsi="Times New Roman" w:cs="Times New Roman"/>
          <w:i/>
          <w:sz w:val="24"/>
          <w:szCs w:val="24"/>
        </w:rPr>
        <w:t xml:space="preserve"> </w:t>
      </w:r>
      <w:r w:rsidR="00997453" w:rsidRPr="00DB790F">
        <w:rPr>
          <w:rFonts w:ascii="Times New Roman" w:hAnsi="Times New Roman" w:cs="Times New Roman"/>
          <w:sz w:val="24"/>
          <w:szCs w:val="24"/>
        </w:rPr>
        <w:t xml:space="preserve">setting up a Community regime for the control of exports, transfer, brokering and transit of dual-use items stipulates the following: "The transit of listed dual-use items may be prohibited by the competent authorities of the Member State where the transit occurs if the items are or may be intended, in their entirety or </w:t>
      </w:r>
      <w:r w:rsidR="00997453" w:rsidRPr="00DB790F">
        <w:rPr>
          <w:rFonts w:ascii="Times New Roman" w:hAnsi="Times New Roman" w:cs="Times New Roman"/>
          <w:sz w:val="24"/>
          <w:szCs w:val="24"/>
        </w:rPr>
        <w:lastRenderedPageBreak/>
        <w:t xml:space="preserve">in part, for use in connection with the development, production, handling, operation, maintenance, storage, detection, identification or dissemination of chemical, biological or nuclear weapons or other nuclear explosive devices or the development, production, maintenance or storage of missiles capable of delivering such weapons." </w:t>
      </w:r>
    </w:p>
    <w:p w:rsidR="00997453" w:rsidRPr="00DB790F" w:rsidRDefault="00997453" w:rsidP="00F260C1">
      <w:pPr>
        <w:autoSpaceDE w:val="0"/>
        <w:autoSpaceDN w:val="0"/>
        <w:adjustRightInd w:val="0"/>
        <w:spacing w:after="0" w:line="240" w:lineRule="auto"/>
        <w:jc w:val="both"/>
        <w:rPr>
          <w:rFonts w:ascii="Times New Roman" w:hAnsi="Times New Roman" w:cs="Times New Roman"/>
          <w:sz w:val="24"/>
          <w:szCs w:val="24"/>
        </w:rPr>
      </w:pPr>
    </w:p>
    <w:p w:rsidR="00997453" w:rsidRDefault="00997453" w:rsidP="00F260C1">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 xml:space="preserve">In the </w:t>
      </w:r>
      <w:r w:rsidRPr="00DB790F">
        <w:rPr>
          <w:rFonts w:ascii="Times New Roman" w:hAnsi="Times New Roman" w:cs="Times New Roman"/>
          <w:b/>
          <w:sz w:val="24"/>
          <w:szCs w:val="24"/>
        </w:rPr>
        <w:t>U.S.</w:t>
      </w:r>
      <w:r w:rsidRPr="00DB790F">
        <w:rPr>
          <w:rFonts w:ascii="Times New Roman" w:hAnsi="Times New Roman" w:cs="Times New Roman"/>
          <w:sz w:val="24"/>
          <w:szCs w:val="24"/>
        </w:rPr>
        <w:t xml:space="preserve"> export control regulations, an 'Entity List' is published for exporters. Any goods destined for a party who is listed on the Entity List will require an export license under the end-use/end-user control </w:t>
      </w:r>
      <w:r w:rsidR="00775FDF" w:rsidRPr="00DB790F">
        <w:rPr>
          <w:rFonts w:ascii="Times New Roman" w:hAnsi="Times New Roman" w:cs="Times New Roman"/>
          <w:sz w:val="24"/>
          <w:szCs w:val="24"/>
        </w:rPr>
        <w:t>requirement. Additionally, an end-use/e</w:t>
      </w:r>
      <w:r w:rsidRPr="00DB790F">
        <w:rPr>
          <w:rFonts w:ascii="Times New Roman" w:hAnsi="Times New Roman" w:cs="Times New Roman"/>
          <w:sz w:val="24"/>
          <w:szCs w:val="24"/>
        </w:rPr>
        <w:t>nd-user licen</w:t>
      </w:r>
      <w:r w:rsidR="00775FDF" w:rsidRPr="00DB790F">
        <w:rPr>
          <w:rFonts w:ascii="Times New Roman" w:hAnsi="Times New Roman" w:cs="Times New Roman"/>
          <w:sz w:val="24"/>
          <w:szCs w:val="24"/>
        </w:rPr>
        <w:t>sing requirement exists for end-</w:t>
      </w:r>
      <w:r w:rsidRPr="00DB790F">
        <w:rPr>
          <w:rFonts w:ascii="Times New Roman" w:hAnsi="Times New Roman" w:cs="Times New Roman"/>
          <w:sz w:val="24"/>
          <w:szCs w:val="24"/>
        </w:rPr>
        <w:t xml:space="preserve">users not </w:t>
      </w:r>
      <w:r w:rsidR="00EC34F5">
        <w:rPr>
          <w:rFonts w:ascii="Times New Roman" w:hAnsi="Times New Roman" w:cs="Times New Roman"/>
          <w:sz w:val="24"/>
          <w:szCs w:val="24"/>
        </w:rPr>
        <w:t xml:space="preserve">found </w:t>
      </w:r>
      <w:r w:rsidRPr="00DB790F">
        <w:rPr>
          <w:rFonts w:ascii="Times New Roman" w:hAnsi="Times New Roman" w:cs="Times New Roman"/>
          <w:sz w:val="24"/>
          <w:szCs w:val="24"/>
        </w:rPr>
        <w:t>on the Entity List, but who are known, or suspected, to be involved in WMD</w:t>
      </w:r>
      <w:r w:rsidR="00775FDF" w:rsidRPr="00DB790F">
        <w:rPr>
          <w:rFonts w:ascii="Times New Roman" w:hAnsi="Times New Roman" w:cs="Times New Roman"/>
          <w:sz w:val="24"/>
          <w:szCs w:val="24"/>
        </w:rPr>
        <w:t>-related</w:t>
      </w:r>
      <w:r w:rsidRPr="00DB790F">
        <w:rPr>
          <w:rFonts w:ascii="Times New Roman" w:hAnsi="Times New Roman" w:cs="Times New Roman"/>
          <w:sz w:val="24"/>
          <w:szCs w:val="24"/>
        </w:rPr>
        <w:t xml:space="preserve"> activities.</w:t>
      </w:r>
    </w:p>
    <w:p w:rsidR="00EC34F5" w:rsidRDefault="00EC34F5" w:rsidP="00F260C1">
      <w:pPr>
        <w:autoSpaceDE w:val="0"/>
        <w:autoSpaceDN w:val="0"/>
        <w:adjustRightInd w:val="0"/>
        <w:spacing w:after="0" w:line="240" w:lineRule="auto"/>
        <w:jc w:val="both"/>
        <w:rPr>
          <w:rFonts w:ascii="Times New Roman" w:hAnsi="Times New Roman" w:cs="Times New Roman"/>
          <w:sz w:val="24"/>
          <w:szCs w:val="24"/>
        </w:rPr>
      </w:pPr>
    </w:p>
    <w:p w:rsidR="00EC34F5" w:rsidRPr="00DB790F" w:rsidRDefault="00EC34F5" w:rsidP="00F260C1">
      <w:pPr>
        <w:autoSpaceDE w:val="0"/>
        <w:autoSpaceDN w:val="0"/>
        <w:adjustRightInd w:val="0"/>
        <w:spacing w:after="0" w:line="240" w:lineRule="auto"/>
        <w:jc w:val="both"/>
        <w:rPr>
          <w:rFonts w:ascii="Times New Roman" w:hAnsi="Times New Roman" w:cs="Times New Roman"/>
          <w:sz w:val="24"/>
          <w:szCs w:val="24"/>
        </w:rPr>
      </w:pPr>
      <w:r w:rsidRPr="008B05B5">
        <w:rPr>
          <w:rFonts w:ascii="Times New Roman" w:hAnsi="Times New Roman" w:cs="Times New Roman"/>
          <w:sz w:val="24"/>
          <w:szCs w:val="24"/>
          <w:u w:val="single"/>
        </w:rPr>
        <w:t>Note</w:t>
      </w:r>
      <w:r>
        <w:rPr>
          <w:rFonts w:ascii="Times New Roman" w:hAnsi="Times New Roman" w:cs="Times New Roman"/>
          <w:sz w:val="24"/>
          <w:szCs w:val="24"/>
        </w:rPr>
        <w:t xml:space="preserve">: </w:t>
      </w:r>
      <w:r w:rsidRPr="00951F86">
        <w:rPr>
          <w:rFonts w:ascii="Times New Roman" w:hAnsi="Times New Roman" w:cs="Times New Roman"/>
          <w:i/>
          <w:sz w:val="24"/>
          <w:szCs w:val="24"/>
        </w:rPr>
        <w:t xml:space="preserve">The </w:t>
      </w:r>
      <w:hyperlink r:id="rId29" w:history="1">
        <w:r w:rsidRPr="00951F86">
          <w:rPr>
            <w:rStyle w:val="Hyperlink"/>
            <w:rFonts w:ascii="Times New Roman" w:hAnsi="Times New Roman" w:cs="Times New Roman"/>
            <w:b/>
            <w:i/>
            <w:sz w:val="24"/>
            <w:szCs w:val="24"/>
          </w:rPr>
          <w:t>Restricted Party Screening Tool (RPST)</w:t>
        </w:r>
      </w:hyperlink>
      <w:r w:rsidRPr="00951F86">
        <w:rPr>
          <w:rFonts w:ascii="Times New Roman" w:hAnsi="Times New Roman" w:cs="Times New Roman"/>
          <w:b/>
          <w:i/>
          <w:sz w:val="24"/>
          <w:szCs w:val="24"/>
        </w:rPr>
        <w:t xml:space="preserve"> </w:t>
      </w:r>
      <w:r w:rsidR="008B05B5" w:rsidRPr="008B05B5">
        <w:rPr>
          <w:rFonts w:ascii="Times New Roman" w:hAnsi="Times New Roman" w:cs="Times New Roman"/>
          <w:i/>
          <w:sz w:val="24"/>
          <w:szCs w:val="24"/>
        </w:rPr>
        <w:t xml:space="preserve">that is part of this guide </w:t>
      </w:r>
      <w:r w:rsidRPr="008B05B5">
        <w:rPr>
          <w:rFonts w:ascii="Times New Roman" w:hAnsi="Times New Roman" w:cs="Times New Roman"/>
          <w:i/>
          <w:sz w:val="24"/>
          <w:szCs w:val="24"/>
        </w:rPr>
        <w:t>will enable your enterprise to</w:t>
      </w:r>
      <w:r w:rsidR="008B05B5" w:rsidRPr="008B05B5">
        <w:rPr>
          <w:rFonts w:ascii="Times New Roman" w:hAnsi="Times New Roman" w:cs="Times New Roman"/>
          <w:i/>
          <w:sz w:val="24"/>
          <w:szCs w:val="24"/>
        </w:rPr>
        <w:t xml:space="preserve"> screen all parties to a transaction against the EU Consolidated List, U.S. Consolidated List, and the Japan Foreign End-User List. The RPST can also be modified to screen against any unique, unilateral/national list that may be maintained in your country.</w:t>
      </w:r>
    </w:p>
    <w:p w:rsidR="00997453" w:rsidRPr="00DB790F" w:rsidRDefault="00997453" w:rsidP="00F260C1">
      <w:pPr>
        <w:autoSpaceDE w:val="0"/>
        <w:autoSpaceDN w:val="0"/>
        <w:adjustRightInd w:val="0"/>
        <w:spacing w:after="0" w:line="240" w:lineRule="auto"/>
        <w:jc w:val="both"/>
        <w:rPr>
          <w:rFonts w:ascii="Times New Roman" w:hAnsi="Times New Roman" w:cs="Times New Roman"/>
          <w:sz w:val="24"/>
          <w:szCs w:val="24"/>
          <w:highlight w:val="yellow"/>
        </w:rPr>
      </w:pPr>
    </w:p>
    <w:p w:rsidR="00775FDF" w:rsidRPr="00DB790F" w:rsidRDefault="00775FDF" w:rsidP="00F260C1">
      <w:pPr>
        <w:autoSpaceDE w:val="0"/>
        <w:autoSpaceDN w:val="0"/>
        <w:adjustRightInd w:val="0"/>
        <w:spacing w:after="0" w:line="240" w:lineRule="auto"/>
        <w:jc w:val="both"/>
        <w:rPr>
          <w:rFonts w:ascii="Times New Roman" w:hAnsi="Times New Roman" w:cs="Times New Roman"/>
          <w:b/>
          <w:sz w:val="24"/>
          <w:szCs w:val="24"/>
        </w:rPr>
      </w:pPr>
      <w:r w:rsidRPr="00DB790F">
        <w:rPr>
          <w:rFonts w:ascii="Times New Roman" w:hAnsi="Times New Roman" w:cs="Times New Roman"/>
          <w:b/>
          <w:sz w:val="24"/>
          <w:szCs w:val="24"/>
        </w:rPr>
        <w:t>[</w:t>
      </w:r>
      <w:r w:rsidRPr="00951F86">
        <w:rPr>
          <w:rFonts w:ascii="Times New Roman" w:hAnsi="Times New Roman" w:cs="Times New Roman"/>
          <w:b/>
          <w:color w:val="0070C0"/>
          <w:sz w:val="24"/>
          <w:szCs w:val="24"/>
        </w:rPr>
        <w:t xml:space="preserve">Insert name of your country] </w:t>
      </w:r>
    </w:p>
    <w:p w:rsidR="00775FDF" w:rsidRPr="00DB790F" w:rsidRDefault="00775FDF" w:rsidP="00F260C1">
      <w:pPr>
        <w:autoSpaceDE w:val="0"/>
        <w:autoSpaceDN w:val="0"/>
        <w:adjustRightInd w:val="0"/>
        <w:spacing w:after="0" w:line="240" w:lineRule="auto"/>
        <w:jc w:val="both"/>
        <w:rPr>
          <w:rFonts w:ascii="Times New Roman" w:hAnsi="Times New Roman" w:cs="Times New Roman"/>
          <w:b/>
          <w:sz w:val="24"/>
          <w:szCs w:val="24"/>
        </w:rPr>
      </w:pPr>
    </w:p>
    <w:p w:rsidR="00775FDF" w:rsidRPr="00DB790F" w:rsidRDefault="00775FDF" w:rsidP="00F260C1">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b/>
          <w:sz w:val="24"/>
          <w:szCs w:val="24"/>
        </w:rPr>
        <w:t>[</w:t>
      </w:r>
      <w:r w:rsidRPr="00951F86">
        <w:rPr>
          <w:rFonts w:ascii="Times New Roman" w:hAnsi="Times New Roman" w:cs="Times New Roman"/>
          <w:color w:val="0070C0"/>
          <w:sz w:val="24"/>
          <w:szCs w:val="24"/>
        </w:rPr>
        <w:t>Insert name of your country</w:t>
      </w:r>
      <w:r w:rsidRPr="00DB790F">
        <w:rPr>
          <w:rFonts w:ascii="Times New Roman" w:hAnsi="Times New Roman" w:cs="Times New Roman"/>
          <w:b/>
          <w:sz w:val="24"/>
          <w:szCs w:val="24"/>
        </w:rPr>
        <w:t xml:space="preserve">] </w:t>
      </w:r>
      <w:r w:rsidR="00DE476E" w:rsidRPr="00DB790F">
        <w:rPr>
          <w:rFonts w:ascii="Times New Roman" w:hAnsi="Times New Roman" w:cs="Times New Roman"/>
          <w:sz w:val="24"/>
          <w:szCs w:val="24"/>
        </w:rPr>
        <w:t>has established dual-use transit controls [</w:t>
      </w:r>
      <w:r w:rsidR="00DE476E" w:rsidRPr="00DB790F">
        <w:rPr>
          <w:rFonts w:ascii="Times New Roman" w:hAnsi="Times New Roman" w:cs="Times New Roman"/>
          <w:color w:val="0070C0"/>
          <w:sz w:val="24"/>
          <w:szCs w:val="24"/>
        </w:rPr>
        <w:t>based on catch-all provisions</w:t>
      </w:r>
      <w:r w:rsidR="0043251E">
        <w:rPr>
          <w:rFonts w:ascii="Times New Roman" w:hAnsi="Times New Roman" w:cs="Times New Roman"/>
          <w:color w:val="0070C0"/>
          <w:sz w:val="24"/>
          <w:szCs w:val="24"/>
        </w:rPr>
        <w:t>?</w:t>
      </w:r>
      <w:r w:rsidR="00DE476E" w:rsidRPr="00DB790F">
        <w:rPr>
          <w:rFonts w:ascii="Times New Roman" w:hAnsi="Times New Roman" w:cs="Times New Roman"/>
          <w:sz w:val="24"/>
          <w:szCs w:val="24"/>
        </w:rPr>
        <w:t>] set forth by [</w:t>
      </w:r>
      <w:r w:rsidR="00DE476E" w:rsidRPr="00DB790F">
        <w:rPr>
          <w:rFonts w:ascii="Times New Roman" w:hAnsi="Times New Roman" w:cs="Times New Roman"/>
          <w:color w:val="0070C0"/>
          <w:sz w:val="24"/>
          <w:szCs w:val="24"/>
        </w:rPr>
        <w:t>insert name of relevant STC legislation and relevant article/section</w:t>
      </w:r>
      <w:r w:rsidR="00DE476E" w:rsidRPr="00DB790F">
        <w:rPr>
          <w:rFonts w:ascii="Times New Roman" w:hAnsi="Times New Roman" w:cs="Times New Roman"/>
          <w:sz w:val="24"/>
          <w:szCs w:val="24"/>
        </w:rPr>
        <w:t>]:</w:t>
      </w:r>
    </w:p>
    <w:p w:rsidR="00DE476E" w:rsidRPr="00DB790F" w:rsidRDefault="00DE476E" w:rsidP="00F260C1">
      <w:pPr>
        <w:autoSpaceDE w:val="0"/>
        <w:autoSpaceDN w:val="0"/>
        <w:adjustRightInd w:val="0"/>
        <w:spacing w:after="0" w:line="240" w:lineRule="auto"/>
        <w:jc w:val="both"/>
        <w:rPr>
          <w:rFonts w:ascii="Times New Roman" w:hAnsi="Times New Roman" w:cs="Times New Roman"/>
          <w:sz w:val="24"/>
          <w:szCs w:val="24"/>
        </w:rPr>
      </w:pPr>
    </w:p>
    <w:p w:rsidR="00DE476E" w:rsidRPr="00DB790F" w:rsidRDefault="00DE476E" w:rsidP="00F260C1">
      <w:pPr>
        <w:autoSpaceDE w:val="0"/>
        <w:autoSpaceDN w:val="0"/>
        <w:adjustRightInd w:val="0"/>
        <w:spacing w:after="0" w:line="240" w:lineRule="auto"/>
        <w:jc w:val="both"/>
        <w:rPr>
          <w:rFonts w:ascii="Times New Roman" w:hAnsi="Times New Roman" w:cs="Times New Roman"/>
          <w:sz w:val="24"/>
          <w:szCs w:val="24"/>
        </w:rPr>
      </w:pPr>
      <w:r w:rsidRPr="00DB790F">
        <w:rPr>
          <w:rFonts w:ascii="Times New Roman" w:hAnsi="Times New Roman" w:cs="Times New Roman"/>
          <w:sz w:val="24"/>
          <w:szCs w:val="24"/>
        </w:rPr>
        <w:t>“Transit” is defined as: [</w:t>
      </w:r>
      <w:r w:rsidRPr="00951F86">
        <w:rPr>
          <w:rFonts w:ascii="Times New Roman" w:hAnsi="Times New Roman" w:cs="Times New Roman"/>
          <w:color w:val="0070C0"/>
          <w:sz w:val="24"/>
          <w:szCs w:val="24"/>
        </w:rPr>
        <w:t>insert definition of transit as it relates to dual-use items</w:t>
      </w:r>
      <w:r w:rsidRPr="00DB790F">
        <w:rPr>
          <w:rFonts w:ascii="Times New Roman" w:hAnsi="Times New Roman" w:cs="Times New Roman"/>
          <w:sz w:val="24"/>
          <w:szCs w:val="24"/>
        </w:rPr>
        <w:t>]</w:t>
      </w:r>
    </w:p>
    <w:p w:rsidR="00775FDF" w:rsidRPr="00DB790F" w:rsidRDefault="00775FDF" w:rsidP="00F260C1">
      <w:pPr>
        <w:autoSpaceDE w:val="0"/>
        <w:autoSpaceDN w:val="0"/>
        <w:adjustRightInd w:val="0"/>
        <w:spacing w:after="0" w:line="240" w:lineRule="auto"/>
        <w:jc w:val="both"/>
        <w:rPr>
          <w:rFonts w:ascii="Times New Roman" w:hAnsi="Times New Roman" w:cs="Times New Roman"/>
          <w:sz w:val="24"/>
          <w:szCs w:val="24"/>
        </w:rPr>
      </w:pPr>
    </w:p>
    <w:p w:rsidR="00997453" w:rsidRDefault="00997453">
      <w:pPr>
        <w:rPr>
          <w:rFonts w:ascii="Times New Roman" w:hAnsi="Times New Roman" w:cs="Times New Roman"/>
        </w:rPr>
      </w:pPr>
      <w:r>
        <w:rPr>
          <w:rFonts w:ascii="Times New Roman" w:hAnsi="Times New Roman" w:cs="Times New Roman"/>
        </w:rPr>
        <w:br w:type="page"/>
      </w:r>
    </w:p>
    <w:p w:rsidR="00997453" w:rsidRPr="00B402E7" w:rsidRDefault="00997453" w:rsidP="00F260C1">
      <w:pPr>
        <w:autoSpaceDE w:val="0"/>
        <w:autoSpaceDN w:val="0"/>
        <w:adjustRightInd w:val="0"/>
        <w:spacing w:after="0" w:line="240" w:lineRule="auto"/>
        <w:jc w:val="both"/>
        <w:rPr>
          <w:rFonts w:ascii="Times New Roman" w:hAnsi="Times New Roman" w:cs="Times New Roman"/>
          <w:sz w:val="24"/>
          <w:szCs w:val="24"/>
          <w:u w:val="single"/>
        </w:rPr>
      </w:pPr>
      <w:r w:rsidRPr="00B402E7">
        <w:rPr>
          <w:rFonts w:ascii="Times New Roman" w:hAnsi="Times New Roman" w:cs="Times New Roman"/>
          <w:sz w:val="24"/>
          <w:szCs w:val="24"/>
          <w:u w:val="single"/>
        </w:rPr>
        <w:lastRenderedPageBreak/>
        <w:t>License Requirements: Red Flags</w:t>
      </w:r>
    </w:p>
    <w:p w:rsidR="00997453" w:rsidRPr="00B402E7" w:rsidRDefault="00997453" w:rsidP="00F260C1">
      <w:pPr>
        <w:autoSpaceDE w:val="0"/>
        <w:autoSpaceDN w:val="0"/>
        <w:adjustRightInd w:val="0"/>
        <w:spacing w:after="0" w:line="240" w:lineRule="auto"/>
        <w:jc w:val="both"/>
        <w:rPr>
          <w:rFonts w:ascii="Times New Roman" w:hAnsi="Times New Roman" w:cs="Times New Roman"/>
          <w:sz w:val="24"/>
          <w:szCs w:val="24"/>
        </w:rPr>
      </w:pPr>
    </w:p>
    <w:p w:rsidR="00260873" w:rsidRPr="00B402E7" w:rsidRDefault="00997453" w:rsidP="00F260C1">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rPr>
        <w:t xml:space="preserve">Recall that many items of proliferation concern are not </w:t>
      </w:r>
      <w:r w:rsidR="00260873" w:rsidRPr="00B402E7">
        <w:rPr>
          <w:rFonts w:ascii="Times New Roman" w:hAnsi="Times New Roman" w:cs="Times New Roman"/>
          <w:sz w:val="24"/>
          <w:szCs w:val="24"/>
        </w:rPr>
        <w:t xml:space="preserve">found </w:t>
      </w:r>
      <w:r w:rsidRPr="00B402E7">
        <w:rPr>
          <w:rFonts w:ascii="Times New Roman" w:hAnsi="Times New Roman" w:cs="Times New Roman"/>
          <w:sz w:val="24"/>
          <w:szCs w:val="24"/>
        </w:rPr>
        <w:t>on any mult</w:t>
      </w:r>
      <w:r w:rsidR="00260873" w:rsidRPr="00B402E7">
        <w:rPr>
          <w:rFonts w:ascii="Times New Roman" w:hAnsi="Times New Roman" w:cs="Times New Roman"/>
          <w:sz w:val="24"/>
          <w:szCs w:val="24"/>
        </w:rPr>
        <w:t>ilaterally-</w:t>
      </w:r>
      <w:r w:rsidRPr="00B402E7">
        <w:rPr>
          <w:rFonts w:ascii="Times New Roman" w:hAnsi="Times New Roman" w:cs="Times New Roman"/>
          <w:sz w:val="24"/>
          <w:szCs w:val="24"/>
        </w:rPr>
        <w:t>defined list</w:t>
      </w:r>
      <w:r w:rsidR="00F84D46" w:rsidRPr="00B402E7">
        <w:rPr>
          <w:rFonts w:ascii="Times New Roman" w:hAnsi="Times New Roman" w:cs="Times New Roman"/>
          <w:sz w:val="24"/>
          <w:szCs w:val="24"/>
        </w:rPr>
        <w:t>s or national control lists</w:t>
      </w:r>
      <w:r w:rsidRPr="00B402E7">
        <w:rPr>
          <w:rFonts w:ascii="Times New Roman" w:hAnsi="Times New Roman" w:cs="Times New Roman"/>
          <w:sz w:val="24"/>
          <w:szCs w:val="24"/>
        </w:rPr>
        <w:t xml:space="preserve">. Also, proliferators often </w:t>
      </w:r>
      <w:r w:rsidR="00F84D46" w:rsidRPr="00B402E7">
        <w:rPr>
          <w:rFonts w:ascii="Times New Roman" w:hAnsi="Times New Roman" w:cs="Times New Roman"/>
          <w:b/>
          <w:sz w:val="24"/>
          <w:szCs w:val="24"/>
        </w:rPr>
        <w:t>elude detection</w:t>
      </w:r>
      <w:r w:rsidRPr="00B402E7">
        <w:rPr>
          <w:rFonts w:ascii="Times New Roman" w:hAnsi="Times New Roman" w:cs="Times New Roman"/>
          <w:b/>
          <w:sz w:val="24"/>
          <w:szCs w:val="24"/>
        </w:rPr>
        <w:t xml:space="preserve"> by using a benign entity name</w:t>
      </w:r>
      <w:r w:rsidR="00260873" w:rsidRPr="00B402E7">
        <w:rPr>
          <w:rFonts w:ascii="Times New Roman" w:hAnsi="Times New Roman" w:cs="Times New Roman"/>
          <w:b/>
          <w:sz w:val="24"/>
          <w:szCs w:val="24"/>
        </w:rPr>
        <w:t xml:space="preserve"> or</w:t>
      </w:r>
      <w:r w:rsidR="00260873" w:rsidRPr="00B402E7">
        <w:rPr>
          <w:rFonts w:ascii="Times New Roman" w:hAnsi="Times New Roman" w:cs="Times New Roman"/>
          <w:sz w:val="24"/>
          <w:szCs w:val="24"/>
        </w:rPr>
        <w:t xml:space="preserve"> </w:t>
      </w:r>
      <w:r w:rsidR="00260873" w:rsidRPr="00B402E7">
        <w:rPr>
          <w:rFonts w:ascii="Times New Roman" w:hAnsi="Times New Roman" w:cs="Times New Roman"/>
          <w:b/>
          <w:sz w:val="24"/>
          <w:szCs w:val="24"/>
        </w:rPr>
        <w:t>understating the technical capabilities of the item</w:t>
      </w:r>
      <w:r w:rsidRPr="00B402E7">
        <w:rPr>
          <w:rFonts w:ascii="Times New Roman" w:hAnsi="Times New Roman" w:cs="Times New Roman"/>
          <w:sz w:val="24"/>
          <w:szCs w:val="24"/>
        </w:rPr>
        <w:t xml:space="preserve">. Shippers should be alert to any indicators that the exporter intends to export goods to a suspicious end-user or for a suspicious end-use. Such indicators are referred to as 'red flags'. </w:t>
      </w:r>
    </w:p>
    <w:p w:rsidR="00260873" w:rsidRPr="00B402E7" w:rsidRDefault="00260873" w:rsidP="00F260C1">
      <w:pPr>
        <w:autoSpaceDE w:val="0"/>
        <w:autoSpaceDN w:val="0"/>
        <w:adjustRightInd w:val="0"/>
        <w:spacing w:after="0" w:line="240" w:lineRule="auto"/>
        <w:jc w:val="both"/>
        <w:rPr>
          <w:rFonts w:ascii="Times New Roman" w:hAnsi="Times New Roman" w:cs="Times New Roman"/>
          <w:sz w:val="24"/>
          <w:szCs w:val="24"/>
        </w:rPr>
      </w:pPr>
    </w:p>
    <w:p w:rsidR="00997453" w:rsidRPr="00B402E7" w:rsidRDefault="00997453" w:rsidP="00F260C1">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rPr>
        <w:t xml:space="preserve">A red flag is </w:t>
      </w:r>
      <w:r w:rsidRPr="00B402E7">
        <w:rPr>
          <w:rFonts w:ascii="Times New Roman" w:hAnsi="Times New Roman" w:cs="Times New Roman"/>
          <w:b/>
          <w:sz w:val="24"/>
          <w:szCs w:val="24"/>
        </w:rPr>
        <w:t>a warning signal or indicator that there maybe an illegal activity in process, or that items may be en route to a suspicious end-user</w:t>
      </w:r>
      <w:r w:rsidRPr="00B402E7">
        <w:rPr>
          <w:rFonts w:ascii="Times New Roman" w:hAnsi="Times New Roman" w:cs="Times New Roman"/>
          <w:sz w:val="24"/>
          <w:szCs w:val="24"/>
        </w:rPr>
        <w:t>. In export/transit control terms</w:t>
      </w:r>
      <w:r w:rsidR="00F84D46" w:rsidRPr="00B402E7">
        <w:rPr>
          <w:rFonts w:ascii="Times New Roman" w:hAnsi="Times New Roman" w:cs="Times New Roman"/>
          <w:sz w:val="24"/>
          <w:szCs w:val="24"/>
        </w:rPr>
        <w:t>,</w:t>
      </w:r>
      <w:r w:rsidRPr="00B402E7">
        <w:rPr>
          <w:rFonts w:ascii="Times New Roman" w:hAnsi="Times New Roman" w:cs="Times New Roman"/>
          <w:sz w:val="24"/>
          <w:szCs w:val="24"/>
        </w:rPr>
        <w:t xml:space="preserve"> this translates to looking for things that do not seem logical or are falsely described. </w:t>
      </w:r>
    </w:p>
    <w:p w:rsidR="00997453" w:rsidRPr="00B402E7" w:rsidRDefault="00997453" w:rsidP="00F260C1">
      <w:pPr>
        <w:autoSpaceDE w:val="0"/>
        <w:autoSpaceDN w:val="0"/>
        <w:adjustRightInd w:val="0"/>
        <w:spacing w:after="0" w:line="240" w:lineRule="auto"/>
        <w:jc w:val="both"/>
        <w:rPr>
          <w:rFonts w:ascii="Times New Roman" w:hAnsi="Times New Roman" w:cs="Times New Roman"/>
          <w:sz w:val="24"/>
          <w:szCs w:val="24"/>
        </w:rPr>
      </w:pPr>
    </w:p>
    <w:p w:rsidR="00997453" w:rsidRPr="00B402E7" w:rsidRDefault="00260873" w:rsidP="00F260C1">
      <w:pPr>
        <w:autoSpaceDE w:val="0"/>
        <w:autoSpaceDN w:val="0"/>
        <w:adjustRightInd w:val="0"/>
        <w:spacing w:after="0" w:line="240" w:lineRule="auto"/>
        <w:jc w:val="both"/>
        <w:rPr>
          <w:rFonts w:ascii="Times New Roman" w:hAnsi="Times New Roman" w:cs="Times New Roman"/>
          <w:b/>
          <w:sz w:val="24"/>
          <w:szCs w:val="24"/>
        </w:rPr>
      </w:pPr>
      <w:r w:rsidRPr="00B402E7">
        <w:rPr>
          <w:rFonts w:ascii="Times New Roman" w:hAnsi="Times New Roman" w:cs="Times New Roman"/>
          <w:b/>
          <w:sz w:val="24"/>
          <w:szCs w:val="24"/>
        </w:rPr>
        <w:t>Some e</w:t>
      </w:r>
      <w:r w:rsidR="00997453" w:rsidRPr="00B402E7">
        <w:rPr>
          <w:rFonts w:ascii="Times New Roman" w:hAnsi="Times New Roman" w:cs="Times New Roman"/>
          <w:b/>
          <w:sz w:val="24"/>
          <w:szCs w:val="24"/>
        </w:rPr>
        <w:t xml:space="preserve">xamples of red flags include: </w:t>
      </w:r>
    </w:p>
    <w:p w:rsidR="00997453" w:rsidRPr="00B402E7" w:rsidRDefault="007E27DE" w:rsidP="00F84D46">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B402E7">
        <w:rPr>
          <w:rFonts w:ascii="Times New Roman" w:hAnsi="Times New Roman" w:cs="Times New Roman"/>
          <w:noProof/>
          <w:sz w:val="24"/>
          <w:szCs w:val="24"/>
        </w:rPr>
        <w:drawing>
          <wp:anchor distT="0" distB="0" distL="114300" distR="114300" simplePos="0" relativeHeight="251664384" behindDoc="0" locked="0" layoutInCell="1" allowOverlap="1" wp14:anchorId="6018AA53" wp14:editId="2D4B0C98">
            <wp:simplePos x="0" y="0"/>
            <wp:positionH relativeFrom="margin">
              <wp:posOffset>4570730</wp:posOffset>
            </wp:positionH>
            <wp:positionV relativeFrom="margin">
              <wp:posOffset>2124075</wp:posOffset>
            </wp:positionV>
            <wp:extent cx="1276985" cy="1535430"/>
            <wp:effectExtent l="0" t="0" r="0" b="7620"/>
            <wp:wrapSquare wrapText="bothSides"/>
            <wp:docPr id="21" name="Picture 21" descr="Re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d Fla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985"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453" w:rsidRPr="00B402E7">
        <w:rPr>
          <w:rFonts w:ascii="Times New Roman" w:hAnsi="Times New Roman" w:cs="Times New Roman"/>
          <w:sz w:val="24"/>
          <w:szCs w:val="24"/>
        </w:rPr>
        <w:t xml:space="preserve">A shipper in the chain is not a known or established </w:t>
      </w:r>
      <w:r w:rsidR="00F84D46" w:rsidRPr="00B402E7">
        <w:rPr>
          <w:rFonts w:ascii="Times New Roman" w:hAnsi="Times New Roman" w:cs="Times New Roman"/>
          <w:sz w:val="24"/>
          <w:szCs w:val="24"/>
        </w:rPr>
        <w:t>enterprise</w:t>
      </w:r>
      <w:r w:rsidR="00997453" w:rsidRPr="00B402E7">
        <w:rPr>
          <w:rFonts w:ascii="Times New Roman" w:hAnsi="Times New Roman" w:cs="Times New Roman"/>
          <w:sz w:val="24"/>
          <w:szCs w:val="24"/>
        </w:rPr>
        <w:t xml:space="preserve"> </w:t>
      </w:r>
    </w:p>
    <w:p w:rsidR="00997453" w:rsidRPr="00B402E7" w:rsidRDefault="00997453" w:rsidP="00F84D46">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 xml:space="preserve">Products are not compatible with </w:t>
      </w:r>
      <w:r w:rsidR="00260873" w:rsidRPr="00B402E7">
        <w:rPr>
          <w:rFonts w:ascii="Times New Roman" w:hAnsi="Times New Roman" w:cs="Times New Roman"/>
          <w:sz w:val="24"/>
          <w:szCs w:val="24"/>
        </w:rPr>
        <w:t xml:space="preserve">the </w:t>
      </w:r>
      <w:r w:rsidRPr="00B402E7">
        <w:rPr>
          <w:rFonts w:ascii="Times New Roman" w:hAnsi="Times New Roman" w:cs="Times New Roman"/>
          <w:sz w:val="24"/>
          <w:szCs w:val="24"/>
        </w:rPr>
        <w:t xml:space="preserve">customer's business </w:t>
      </w:r>
    </w:p>
    <w:p w:rsidR="00997453" w:rsidRPr="00B402E7" w:rsidRDefault="00997453" w:rsidP="00F84D46">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 xml:space="preserve">Listed value is in excess of the </w:t>
      </w:r>
      <w:r w:rsidR="00260873" w:rsidRPr="00B402E7">
        <w:rPr>
          <w:rFonts w:ascii="Times New Roman" w:hAnsi="Times New Roman" w:cs="Times New Roman"/>
          <w:sz w:val="24"/>
          <w:szCs w:val="24"/>
        </w:rPr>
        <w:t xml:space="preserve">fair </w:t>
      </w:r>
      <w:r w:rsidRPr="00B402E7">
        <w:rPr>
          <w:rFonts w:ascii="Times New Roman" w:hAnsi="Times New Roman" w:cs="Times New Roman"/>
          <w:sz w:val="24"/>
          <w:szCs w:val="24"/>
        </w:rPr>
        <w:t xml:space="preserve">market value </w:t>
      </w:r>
    </w:p>
    <w:p w:rsidR="00997453" w:rsidRPr="00B402E7" w:rsidRDefault="00997453" w:rsidP="00F84D46">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 xml:space="preserve">Final consignee is </w:t>
      </w:r>
      <w:r w:rsidR="00260873" w:rsidRPr="00B402E7">
        <w:rPr>
          <w:rFonts w:ascii="Times New Roman" w:hAnsi="Times New Roman" w:cs="Times New Roman"/>
          <w:sz w:val="24"/>
          <w:szCs w:val="24"/>
        </w:rPr>
        <w:t xml:space="preserve">a </w:t>
      </w:r>
      <w:r w:rsidRPr="00B402E7">
        <w:rPr>
          <w:rFonts w:ascii="Times New Roman" w:hAnsi="Times New Roman" w:cs="Times New Roman"/>
          <w:sz w:val="24"/>
          <w:szCs w:val="24"/>
        </w:rPr>
        <w:t xml:space="preserve">freight forwarder </w:t>
      </w:r>
    </w:p>
    <w:p w:rsidR="00F260C1" w:rsidRPr="00B402E7" w:rsidRDefault="00997453" w:rsidP="00F84D46">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Delivery dates are vague</w:t>
      </w:r>
      <w:r w:rsidR="00260873" w:rsidRPr="00B402E7">
        <w:rPr>
          <w:rFonts w:ascii="Times New Roman" w:hAnsi="Times New Roman" w:cs="Times New Roman"/>
          <w:sz w:val="24"/>
          <w:szCs w:val="24"/>
        </w:rPr>
        <w:t xml:space="preserve"> or ambiguous</w:t>
      </w:r>
    </w:p>
    <w:p w:rsidR="00F84D46" w:rsidRPr="00B402E7" w:rsidRDefault="00F84D46" w:rsidP="00F84D46">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The shipping route is circuitous and illogical</w:t>
      </w:r>
    </w:p>
    <w:p w:rsidR="00997453" w:rsidRPr="00B402E7" w:rsidRDefault="00997453" w:rsidP="00997453">
      <w:pPr>
        <w:autoSpaceDE w:val="0"/>
        <w:autoSpaceDN w:val="0"/>
        <w:adjustRightInd w:val="0"/>
        <w:spacing w:after="0" w:line="240" w:lineRule="auto"/>
        <w:jc w:val="both"/>
        <w:rPr>
          <w:rFonts w:ascii="Times New Roman" w:hAnsi="Times New Roman" w:cs="Times New Roman"/>
          <w:sz w:val="24"/>
          <w:szCs w:val="24"/>
        </w:rPr>
      </w:pPr>
    </w:p>
    <w:p w:rsidR="00997453" w:rsidRPr="00B402E7" w:rsidRDefault="00BE4D63" w:rsidP="00997453">
      <w:pPr>
        <w:autoSpaceDE w:val="0"/>
        <w:autoSpaceDN w:val="0"/>
        <w:adjustRightInd w:val="0"/>
        <w:spacing w:after="0" w:line="240" w:lineRule="auto"/>
        <w:jc w:val="both"/>
        <w:rPr>
          <w:rFonts w:ascii="Times New Roman" w:hAnsi="Times New Roman" w:cs="Times New Roman"/>
          <w:sz w:val="24"/>
          <w:szCs w:val="24"/>
          <w:u w:val="single"/>
        </w:rPr>
      </w:pPr>
      <w:r w:rsidRPr="00B402E7">
        <w:rPr>
          <w:rFonts w:ascii="Times New Roman" w:hAnsi="Times New Roman" w:cs="Times New Roman"/>
          <w:sz w:val="24"/>
          <w:szCs w:val="24"/>
          <w:u w:val="single"/>
        </w:rPr>
        <w:t>License Requirements: Know Your Customer</w:t>
      </w:r>
    </w:p>
    <w:p w:rsidR="00BE4D63" w:rsidRPr="00B402E7" w:rsidRDefault="00BE4D63" w:rsidP="00997453">
      <w:pPr>
        <w:autoSpaceDE w:val="0"/>
        <w:autoSpaceDN w:val="0"/>
        <w:adjustRightInd w:val="0"/>
        <w:spacing w:after="0" w:line="240" w:lineRule="auto"/>
        <w:jc w:val="both"/>
        <w:rPr>
          <w:rFonts w:ascii="Times New Roman" w:hAnsi="Times New Roman" w:cs="Times New Roman"/>
          <w:sz w:val="24"/>
          <w:szCs w:val="24"/>
        </w:rPr>
      </w:pPr>
    </w:p>
    <w:p w:rsidR="00BE4D63" w:rsidRPr="00B402E7" w:rsidRDefault="00BE4D63" w:rsidP="00997453">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rPr>
        <w:t xml:space="preserve">Take into account any abnormal circumstances in a transaction that </w:t>
      </w:r>
      <w:r w:rsidR="00260873" w:rsidRPr="00B402E7">
        <w:rPr>
          <w:rFonts w:ascii="Times New Roman" w:hAnsi="Times New Roman" w:cs="Times New Roman"/>
          <w:sz w:val="24"/>
          <w:szCs w:val="24"/>
        </w:rPr>
        <w:t xml:space="preserve">may </w:t>
      </w:r>
      <w:r w:rsidRPr="00B402E7">
        <w:rPr>
          <w:rFonts w:ascii="Times New Roman" w:hAnsi="Times New Roman" w:cs="Times New Roman"/>
          <w:sz w:val="24"/>
          <w:szCs w:val="24"/>
        </w:rPr>
        <w:t>indicate that the export may be destined for an inappropriate</w:t>
      </w:r>
      <w:r w:rsidR="00260873" w:rsidRPr="00B402E7">
        <w:rPr>
          <w:rFonts w:ascii="Times New Roman" w:hAnsi="Times New Roman" w:cs="Times New Roman"/>
          <w:sz w:val="24"/>
          <w:szCs w:val="24"/>
        </w:rPr>
        <w:t>/restricted</w:t>
      </w:r>
      <w:r w:rsidRPr="00B402E7">
        <w:rPr>
          <w:rFonts w:ascii="Times New Roman" w:hAnsi="Times New Roman" w:cs="Times New Roman"/>
          <w:sz w:val="24"/>
          <w:szCs w:val="24"/>
        </w:rPr>
        <w:t xml:space="preserve"> end-use, end-user, or destination. </w:t>
      </w:r>
    </w:p>
    <w:p w:rsidR="00D44EB9" w:rsidRDefault="00D44EB9" w:rsidP="00D44EB9">
      <w:pPr>
        <w:autoSpaceDE w:val="0"/>
        <w:autoSpaceDN w:val="0"/>
        <w:adjustRightInd w:val="0"/>
        <w:spacing w:after="0" w:line="240" w:lineRule="auto"/>
        <w:jc w:val="both"/>
        <w:rPr>
          <w:rFonts w:ascii="Times New Roman" w:hAnsi="Times New Roman" w:cs="Times New Roman"/>
        </w:rPr>
      </w:pPr>
    </w:p>
    <w:p w:rsidR="00BE4D63" w:rsidRPr="00B402E7" w:rsidRDefault="00D44EB9" w:rsidP="00D44EB9">
      <w:pPr>
        <w:autoSpaceDE w:val="0"/>
        <w:autoSpaceDN w:val="0"/>
        <w:adjustRightInd w:val="0"/>
        <w:spacing w:after="0" w:line="240" w:lineRule="auto"/>
        <w:ind w:left="720"/>
        <w:jc w:val="both"/>
        <w:rPr>
          <w:rFonts w:ascii="Times New Roman" w:hAnsi="Times New Roman" w:cs="Times New Roman"/>
          <w:sz w:val="24"/>
          <w:szCs w:val="24"/>
        </w:rPr>
      </w:pPr>
      <w:r w:rsidRPr="00B402E7">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14B45AB7" wp14:editId="6608E13D">
                <wp:simplePos x="0" y="0"/>
                <wp:positionH relativeFrom="column">
                  <wp:posOffset>-7951</wp:posOffset>
                </wp:positionH>
                <wp:positionV relativeFrom="paragraph">
                  <wp:posOffset>13225</wp:posOffset>
                </wp:positionV>
                <wp:extent cx="381662" cy="285750"/>
                <wp:effectExtent l="0" t="0" r="1841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62" cy="285750"/>
                        </a:xfrm>
                        <a:prstGeom prst="rect">
                          <a:avLst/>
                        </a:prstGeom>
                        <a:solidFill>
                          <a:srgbClr val="00B050"/>
                        </a:solidFill>
                        <a:ln w="9525">
                          <a:solidFill>
                            <a:srgbClr val="000000"/>
                          </a:solidFill>
                          <a:miter lim="800000"/>
                          <a:headEnd/>
                          <a:tailEnd/>
                        </a:ln>
                      </wps:spPr>
                      <wps:txbx>
                        <w:txbxContent>
                          <w:p w:rsidR="00EC34F5" w:rsidRPr="00D44EB9" w:rsidRDefault="00EC34F5" w:rsidP="00D44EB9">
                            <w:pPr>
                              <w:rPr>
                                <w:b/>
                                <w:color w:val="FFFFFF" w:themeColor="background1"/>
                                <w:sz w:val="18"/>
                                <w:szCs w:val="18"/>
                              </w:rPr>
                            </w:pPr>
                            <w:r w:rsidRPr="00D44EB9">
                              <w:rPr>
                                <w:b/>
                                <w:color w:val="FFFFFF" w:themeColor="background1"/>
                                <w:sz w:val="18"/>
                                <w:szCs w:val="18"/>
                              </w:rPr>
                              <w:t>YES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pt;margin-top:1.05pt;width:30.0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" fillcolor="#00b050">
                <v:textbox>
                  <w:txbxContent>
                    <w:p w:rsidR="00EC34F5" w:rsidRPr="00D44EB9" w:rsidRDefault="00EC34F5" w:rsidP="00D44EB9">
                      <w:pPr>
                        <w:rPr>
                          <w:b/>
                          <w:color w:val="FFFFFF" w:themeColor="background1"/>
                          <w:sz w:val="18"/>
                          <w:szCs w:val="18"/>
                        </w:rPr>
                      </w:pPr>
                      <w:r w:rsidRPr="00D44EB9">
                        <w:rPr>
                          <w:b/>
                          <w:color w:val="FFFFFF" w:themeColor="background1"/>
                          <w:sz w:val="18"/>
                          <w:szCs w:val="18"/>
                        </w:rPr>
                        <w:t>YES</w:t>
                      </w:r>
                    </w:p>
                  </w:txbxContent>
                </v:textbox>
              </v:shape>
            </w:pict>
          </mc:Fallback>
        </mc:AlternateContent>
      </w:r>
      <w:r w:rsidR="00BE4D63" w:rsidRPr="00B402E7">
        <w:rPr>
          <w:rFonts w:ascii="Times New Roman" w:hAnsi="Times New Roman" w:cs="Times New Roman"/>
          <w:b/>
          <w:sz w:val="24"/>
          <w:szCs w:val="24"/>
        </w:rPr>
        <w:t>RED FLAGS -</w:t>
      </w:r>
      <w:r w:rsidR="00BE4D63" w:rsidRPr="00B402E7">
        <w:rPr>
          <w:rFonts w:ascii="Times New Roman" w:hAnsi="Times New Roman" w:cs="Times New Roman"/>
          <w:sz w:val="24"/>
          <w:szCs w:val="24"/>
        </w:rPr>
        <w:t xml:space="preserve"> When red flags are raised in the information that comes to your firm, you have a duty to investigate the suspicious circumstances, and inquire about the end-use, end-user, or country of destination. </w:t>
      </w:r>
    </w:p>
    <w:p w:rsidR="00BE4D63" w:rsidRPr="00B402E7" w:rsidRDefault="00D44EB9" w:rsidP="00997453">
      <w:pPr>
        <w:autoSpaceDE w:val="0"/>
        <w:autoSpaceDN w:val="0"/>
        <w:adjustRightInd w:val="0"/>
        <w:spacing w:after="0" w:line="240" w:lineRule="auto"/>
        <w:jc w:val="both"/>
        <w:rPr>
          <w:rFonts w:ascii="Times New Roman" w:hAnsi="Times New Roman" w:cs="Times New Roman"/>
          <w:b/>
          <w:sz w:val="24"/>
          <w:szCs w:val="24"/>
        </w:rPr>
      </w:pPr>
      <w:r w:rsidRPr="00B402E7">
        <w:rPr>
          <w:rFonts w:ascii="Times New Roman" w:hAnsi="Times New Roman" w:cs="Times New Roman"/>
          <w:noProof/>
          <w:color w:val="FF0000"/>
          <w:sz w:val="24"/>
          <w:szCs w:val="24"/>
        </w:rPr>
        <mc:AlternateContent>
          <mc:Choice Requires="wps">
            <w:drawing>
              <wp:anchor distT="0" distB="0" distL="114300" distR="114300" simplePos="0" relativeHeight="251670528" behindDoc="0" locked="0" layoutInCell="1" allowOverlap="1" wp14:anchorId="7DB5DB4A" wp14:editId="44AAA8EF">
                <wp:simplePos x="0" y="0"/>
                <wp:positionH relativeFrom="column">
                  <wp:posOffset>1270</wp:posOffset>
                </wp:positionH>
                <wp:positionV relativeFrom="paragraph">
                  <wp:posOffset>151765</wp:posOffset>
                </wp:positionV>
                <wp:extent cx="381635" cy="285750"/>
                <wp:effectExtent l="0" t="0" r="1841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85750"/>
                        </a:xfrm>
                        <a:prstGeom prst="rect">
                          <a:avLst/>
                        </a:prstGeom>
                        <a:solidFill>
                          <a:srgbClr val="FF0000"/>
                        </a:solidFill>
                        <a:ln w="9525">
                          <a:solidFill>
                            <a:srgbClr val="000000"/>
                          </a:solidFill>
                          <a:miter lim="800000"/>
                          <a:headEnd/>
                          <a:tailEnd/>
                        </a:ln>
                      </wps:spPr>
                      <wps:txbx>
                        <w:txbxContent>
                          <w:p w:rsidR="00EC34F5" w:rsidRPr="00D44EB9" w:rsidRDefault="00EC34F5" w:rsidP="00D44EB9">
                            <w:pPr>
                              <w:rPr>
                                <w:b/>
                                <w:color w:val="FFFFFF" w:themeColor="background1"/>
                                <w:sz w:val="18"/>
                                <w:szCs w:val="18"/>
                              </w:rPr>
                            </w:pPr>
                            <w:r w:rsidRPr="00D44EB9">
                              <w:rPr>
                                <w:b/>
                                <w:color w:val="FFFFFF" w:themeColor="background1"/>
                                <w:sz w:val="18"/>
                                <w:szCs w:val="18"/>
                              </w:rPr>
                              <w:t>NO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pt;margin-top:11.95pt;width:30.0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" fillcolor="red">
                <v:textbox>
                  <w:txbxContent>
                    <w:p w:rsidR="00EC34F5" w:rsidRPr="00D44EB9" w:rsidRDefault="00EC34F5" w:rsidP="00D44EB9">
                      <w:pPr>
                        <w:rPr>
                          <w:b/>
                          <w:color w:val="FFFFFF" w:themeColor="background1"/>
                          <w:sz w:val="18"/>
                          <w:szCs w:val="18"/>
                        </w:rPr>
                      </w:pPr>
                      <w:r w:rsidRPr="00D44EB9">
                        <w:rPr>
                          <w:b/>
                          <w:color w:val="FFFFFF" w:themeColor="background1"/>
                          <w:sz w:val="18"/>
                          <w:szCs w:val="18"/>
                        </w:rPr>
                        <w:t>NO</w:t>
                      </w:r>
                    </w:p>
                  </w:txbxContent>
                </v:textbox>
              </v:shape>
            </w:pict>
          </mc:Fallback>
        </mc:AlternateContent>
      </w:r>
    </w:p>
    <w:p w:rsidR="00997453" w:rsidRPr="00B402E7" w:rsidRDefault="00BE4D63" w:rsidP="00D44EB9">
      <w:pPr>
        <w:autoSpaceDE w:val="0"/>
        <w:autoSpaceDN w:val="0"/>
        <w:adjustRightInd w:val="0"/>
        <w:spacing w:after="0" w:line="240" w:lineRule="auto"/>
        <w:ind w:left="720"/>
        <w:jc w:val="both"/>
        <w:rPr>
          <w:rFonts w:ascii="Times New Roman" w:hAnsi="Times New Roman" w:cs="Times New Roman"/>
          <w:sz w:val="24"/>
          <w:szCs w:val="24"/>
        </w:rPr>
      </w:pPr>
      <w:r w:rsidRPr="00B402E7">
        <w:rPr>
          <w:rFonts w:ascii="Times New Roman" w:hAnsi="Times New Roman" w:cs="Times New Roman"/>
          <w:b/>
          <w:sz w:val="24"/>
          <w:szCs w:val="24"/>
        </w:rPr>
        <w:t>NO RED FLAGS -</w:t>
      </w:r>
      <w:r w:rsidRPr="00B402E7">
        <w:rPr>
          <w:rFonts w:ascii="Times New Roman" w:hAnsi="Times New Roman" w:cs="Times New Roman"/>
          <w:sz w:val="24"/>
          <w:szCs w:val="24"/>
        </w:rPr>
        <w:t xml:space="preserve"> There is no affirmative duty upon shippers to inquire, verify, or otherwise "go behind" the customer's representations.</w:t>
      </w:r>
    </w:p>
    <w:p w:rsidR="00997453" w:rsidRPr="00B402E7" w:rsidRDefault="00997453" w:rsidP="00997453">
      <w:pPr>
        <w:autoSpaceDE w:val="0"/>
        <w:autoSpaceDN w:val="0"/>
        <w:adjustRightInd w:val="0"/>
        <w:spacing w:after="0" w:line="240" w:lineRule="auto"/>
        <w:jc w:val="both"/>
        <w:rPr>
          <w:rFonts w:ascii="Times New Roman" w:hAnsi="Times New Roman" w:cs="Times New Roman"/>
          <w:sz w:val="24"/>
          <w:szCs w:val="24"/>
        </w:rPr>
      </w:pPr>
    </w:p>
    <w:p w:rsidR="00D42BAB" w:rsidRPr="00C462F5" w:rsidRDefault="00D42BAB" w:rsidP="00997453">
      <w:pPr>
        <w:autoSpaceDE w:val="0"/>
        <w:autoSpaceDN w:val="0"/>
        <w:adjustRightInd w:val="0"/>
        <w:spacing w:after="0" w:line="240" w:lineRule="auto"/>
        <w:jc w:val="both"/>
        <w:rPr>
          <w:rFonts w:ascii="Times New Roman" w:hAnsi="Times New Roman" w:cs="Times New Roman"/>
          <w:b/>
          <w:color w:val="000000" w:themeColor="text1"/>
          <w:u w:val="single"/>
        </w:rPr>
      </w:pPr>
    </w:p>
    <w:p w:rsidR="00BE4D63" w:rsidRPr="00D42BAB" w:rsidRDefault="00D20605" w:rsidP="00997453">
      <w:pPr>
        <w:autoSpaceDE w:val="0"/>
        <w:autoSpaceDN w:val="0"/>
        <w:adjustRightInd w:val="0"/>
        <w:spacing w:after="0" w:line="240" w:lineRule="auto"/>
        <w:jc w:val="both"/>
        <w:rPr>
          <w:rFonts w:ascii="Times New Roman" w:hAnsi="Times New Roman" w:cs="Times New Roman"/>
          <w:b/>
          <w:color w:val="0070C0"/>
          <w:u w:val="single"/>
        </w:rPr>
      </w:pPr>
      <w:hyperlink r:id="rId31" w:history="1">
        <w:r w:rsidR="00BE4D63" w:rsidRPr="00D42BAB">
          <w:rPr>
            <w:rStyle w:val="Hyperlink"/>
            <w:rFonts w:ascii="Times New Roman" w:hAnsi="Times New Roman" w:cs="Times New Roman"/>
            <w:b/>
          </w:rPr>
          <w:t>R</w:t>
        </w:r>
        <w:r w:rsidR="00D42BAB">
          <w:rPr>
            <w:rStyle w:val="Hyperlink"/>
            <w:rFonts w:ascii="Times New Roman" w:hAnsi="Times New Roman" w:cs="Times New Roman"/>
            <w:b/>
          </w:rPr>
          <w:t>ed Flag Actions</w:t>
        </w:r>
      </w:hyperlink>
    </w:p>
    <w:p w:rsidR="00BE4D63" w:rsidRDefault="00BE4D63" w:rsidP="00997453">
      <w:pPr>
        <w:autoSpaceDE w:val="0"/>
        <w:autoSpaceDN w:val="0"/>
        <w:adjustRightInd w:val="0"/>
        <w:spacing w:after="0" w:line="240" w:lineRule="auto"/>
        <w:jc w:val="both"/>
        <w:rPr>
          <w:rFonts w:ascii="Times New Roman" w:hAnsi="Times New Roman" w:cs="Times New Roman"/>
        </w:rPr>
      </w:pPr>
    </w:p>
    <w:p w:rsidR="004A1469" w:rsidRPr="00B402E7" w:rsidRDefault="00B402E7" w:rsidP="00F84D46">
      <w:pPr>
        <w:autoSpaceDE w:val="0"/>
        <w:autoSpaceDN w:val="0"/>
        <w:adjustRightInd w:val="0"/>
        <w:spacing w:after="0" w:line="240" w:lineRule="auto"/>
        <w:ind w:left="720" w:hanging="720"/>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E487D77" wp14:editId="3E0234C4">
                <wp:simplePos x="0" y="0"/>
                <wp:positionH relativeFrom="column">
                  <wp:posOffset>1302045</wp:posOffset>
                </wp:positionH>
                <wp:positionV relativeFrom="paragraph">
                  <wp:posOffset>55880</wp:posOffset>
                </wp:positionV>
                <wp:extent cx="238125" cy="45085"/>
                <wp:effectExtent l="0" t="19050" r="47625" b="31115"/>
                <wp:wrapNone/>
                <wp:docPr id="8" name="Right Arrow 8"/>
                <wp:cNvGraphicFramePr/>
                <a:graphic xmlns:a="http://schemas.openxmlformats.org/drawingml/2006/main">
                  <a:graphicData uri="http://schemas.microsoft.com/office/word/2010/wordprocessingShape">
                    <wps:wsp>
                      <wps:cNvSpPr/>
                      <wps:spPr>
                        <a:xfrm>
                          <a:off x="0" y="0"/>
                          <a:ext cx="23812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102.5pt;margin-top:4.4pt;width:18.75pt;height:3.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" adj="19555" fillcolor="#4f81bd [3204]" strokecolor="#243f60 [1604]" strokeweight="2pt"/>
            </w:pict>
          </mc:Fallback>
        </mc:AlternateContent>
      </w:r>
      <w:r w:rsidR="00D42BAB">
        <w:rPr>
          <w:rFonts w:ascii="Times New Roman" w:hAnsi="Times New Roman" w:cs="Times New Roman"/>
          <w:noProof/>
        </w:rPr>
        <w:drawing>
          <wp:anchor distT="0" distB="0" distL="114300" distR="114300" simplePos="0" relativeHeight="251677696" behindDoc="0" locked="0" layoutInCell="1" allowOverlap="1" wp14:anchorId="6EFB44EA" wp14:editId="388FC36A">
            <wp:simplePos x="0" y="0"/>
            <wp:positionH relativeFrom="margin">
              <wp:posOffset>76200</wp:posOffset>
            </wp:positionH>
            <wp:positionV relativeFrom="margin">
              <wp:posOffset>6896735</wp:posOffset>
            </wp:positionV>
            <wp:extent cx="189865" cy="266700"/>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flag ico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865" cy="266700"/>
                    </a:xfrm>
                    <a:prstGeom prst="rect">
                      <a:avLst/>
                    </a:prstGeom>
                  </pic:spPr>
                </pic:pic>
              </a:graphicData>
            </a:graphic>
          </wp:anchor>
        </w:drawing>
      </w:r>
      <w:r w:rsidR="00F84D46">
        <w:rPr>
          <w:rFonts w:ascii="Times New Roman" w:hAnsi="Times New Roman" w:cs="Times New Roman"/>
        </w:rPr>
        <w:tab/>
      </w:r>
      <w:r w:rsidR="00F84D46" w:rsidRPr="00B402E7">
        <w:rPr>
          <w:rFonts w:ascii="Times New Roman" w:hAnsi="Times New Roman" w:cs="Times New Roman"/>
          <w:b/>
          <w:sz w:val="24"/>
          <w:szCs w:val="24"/>
        </w:rPr>
        <w:t>Do not self-blind</w:t>
      </w:r>
      <w:r w:rsidR="004A1469" w:rsidRPr="00B402E7">
        <w:rPr>
          <w:rFonts w:ascii="Times New Roman" w:hAnsi="Times New Roman" w:cs="Times New Roman"/>
          <w:sz w:val="24"/>
          <w:szCs w:val="24"/>
        </w:rPr>
        <w:t xml:space="preserve">       </w:t>
      </w:r>
      <w:r>
        <w:rPr>
          <w:rFonts w:ascii="Times New Roman" w:hAnsi="Times New Roman" w:cs="Times New Roman"/>
          <w:sz w:val="24"/>
          <w:szCs w:val="24"/>
        </w:rPr>
        <w:t xml:space="preserve"> </w:t>
      </w:r>
      <w:r w:rsidR="00F84D46" w:rsidRPr="00B402E7">
        <w:rPr>
          <w:rFonts w:ascii="Times New Roman" w:hAnsi="Times New Roman" w:cs="Times New Roman"/>
          <w:sz w:val="24"/>
          <w:szCs w:val="24"/>
        </w:rPr>
        <w:t xml:space="preserve">Do not cut off the flow of information that comes to your firm in the normal course of business. A company is not insulated from liability by taking steps to avoid "bad" information, and it would usually be considered an aggravating factor in an enforcement proceeding. Employees need to know how to handle red flags. </w:t>
      </w:r>
    </w:p>
    <w:p w:rsidR="00EA5D77" w:rsidRPr="00B402E7" w:rsidRDefault="004A1469" w:rsidP="00EA5D77">
      <w:pPr>
        <w:pStyle w:val="ListParagraph"/>
        <w:autoSpaceDE w:val="0"/>
        <w:autoSpaceDN w:val="0"/>
        <w:adjustRightInd w:val="0"/>
        <w:spacing w:before="120" w:after="0" w:line="240" w:lineRule="auto"/>
        <w:contextualSpacing w:val="0"/>
        <w:jc w:val="both"/>
        <w:rPr>
          <w:rFonts w:ascii="Times New Roman" w:hAnsi="Times New Roman" w:cs="Times New Roman"/>
          <w:sz w:val="24"/>
          <w:szCs w:val="24"/>
        </w:rPr>
      </w:pPr>
      <w:r w:rsidRPr="00B402E7">
        <w:rPr>
          <w:rFonts w:ascii="Times New Roman" w:hAnsi="Times New Roman" w:cs="Times New Roman"/>
          <w:noProof/>
          <w:sz w:val="24"/>
          <w:szCs w:val="24"/>
        </w:rPr>
        <w:drawing>
          <wp:anchor distT="0" distB="0" distL="114300" distR="114300" simplePos="0" relativeHeight="251679744" behindDoc="0" locked="0" layoutInCell="1" allowOverlap="1" wp14:anchorId="70A07681" wp14:editId="56EF28A6">
            <wp:simplePos x="0" y="0"/>
            <wp:positionH relativeFrom="margin">
              <wp:posOffset>77470</wp:posOffset>
            </wp:positionH>
            <wp:positionV relativeFrom="margin">
              <wp:posOffset>7586345</wp:posOffset>
            </wp:positionV>
            <wp:extent cx="189865" cy="26670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flag ico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865" cy="266700"/>
                    </a:xfrm>
                    <a:prstGeom prst="rect">
                      <a:avLst/>
                    </a:prstGeom>
                  </pic:spPr>
                </pic:pic>
              </a:graphicData>
            </a:graphic>
          </wp:anchor>
        </w:drawing>
      </w:r>
      <w:r w:rsidR="00F84D46" w:rsidRPr="00B402E7">
        <w:rPr>
          <w:rFonts w:ascii="Times New Roman" w:hAnsi="Times New Roman" w:cs="Times New Roman"/>
          <w:b/>
          <w:sz w:val="24"/>
          <w:szCs w:val="24"/>
        </w:rPr>
        <w:t>Knowledge possessed by an employee</w:t>
      </w:r>
      <w:r w:rsidR="00F84D46" w:rsidRPr="00B402E7">
        <w:rPr>
          <w:rFonts w:ascii="Times New Roman" w:hAnsi="Times New Roman" w:cs="Times New Roman"/>
          <w:sz w:val="24"/>
          <w:szCs w:val="24"/>
        </w:rPr>
        <w:t xml:space="preserve"> of an enterprise can be imputed to a firm so as to make it liable for a violation. This makes it important for firms to establish clear policies and effective compliance procedures to ensure that such knowledge about transactions </w:t>
      </w:r>
      <w:r w:rsidR="00F84D46" w:rsidRPr="00B402E7">
        <w:rPr>
          <w:rFonts w:ascii="Times New Roman" w:hAnsi="Times New Roman" w:cs="Times New Roman"/>
          <w:sz w:val="24"/>
          <w:szCs w:val="24"/>
        </w:rPr>
        <w:lastRenderedPageBreak/>
        <w:t xml:space="preserve">can be evaluated by responsible senior </w:t>
      </w:r>
      <w:r w:rsidRPr="00B402E7">
        <w:rPr>
          <w:rFonts w:ascii="Times New Roman" w:hAnsi="Times New Roman" w:cs="Times New Roman"/>
          <w:sz w:val="24"/>
          <w:szCs w:val="24"/>
        </w:rPr>
        <w:t xml:space="preserve">compliance </w:t>
      </w:r>
      <w:r w:rsidR="00F84D46" w:rsidRPr="00B402E7">
        <w:rPr>
          <w:rFonts w:ascii="Times New Roman" w:hAnsi="Times New Roman" w:cs="Times New Roman"/>
          <w:sz w:val="24"/>
          <w:szCs w:val="24"/>
        </w:rPr>
        <w:t xml:space="preserve">officials. Failure to do so could be regarded as a form of self-blinding. </w:t>
      </w:r>
    </w:p>
    <w:p w:rsidR="00F84D46" w:rsidRPr="00B402E7" w:rsidRDefault="00EA5D77" w:rsidP="00EA5D77">
      <w:pPr>
        <w:pStyle w:val="ListParagraph"/>
        <w:autoSpaceDE w:val="0"/>
        <w:autoSpaceDN w:val="0"/>
        <w:adjustRightInd w:val="0"/>
        <w:spacing w:before="120" w:after="0" w:line="240" w:lineRule="auto"/>
        <w:contextualSpacing w:val="0"/>
        <w:jc w:val="both"/>
        <w:rPr>
          <w:rFonts w:ascii="Times New Roman" w:hAnsi="Times New Roman" w:cs="Times New Roman"/>
          <w:sz w:val="24"/>
          <w:szCs w:val="24"/>
        </w:rPr>
      </w:pPr>
      <w:r w:rsidRPr="00B402E7">
        <w:rPr>
          <w:rFonts w:ascii="Times New Roman" w:hAnsi="Times New Roman" w:cs="Times New Roman"/>
          <w:noProof/>
          <w:sz w:val="24"/>
          <w:szCs w:val="24"/>
        </w:rPr>
        <w:drawing>
          <wp:anchor distT="0" distB="0" distL="114300" distR="114300" simplePos="0" relativeHeight="251681792" behindDoc="0" locked="0" layoutInCell="1" allowOverlap="1" wp14:anchorId="2FF756D3" wp14:editId="3ECAB36B">
            <wp:simplePos x="0" y="0"/>
            <wp:positionH relativeFrom="margin">
              <wp:posOffset>80010</wp:posOffset>
            </wp:positionH>
            <wp:positionV relativeFrom="margin">
              <wp:posOffset>471805</wp:posOffset>
            </wp:positionV>
            <wp:extent cx="189865" cy="266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flag ico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865" cy="266700"/>
                    </a:xfrm>
                    <a:prstGeom prst="rect">
                      <a:avLst/>
                    </a:prstGeom>
                  </pic:spPr>
                </pic:pic>
              </a:graphicData>
            </a:graphic>
          </wp:anchor>
        </w:drawing>
      </w:r>
      <w:r w:rsidR="00F84D46" w:rsidRPr="00B402E7">
        <w:rPr>
          <w:rFonts w:ascii="Times New Roman" w:hAnsi="Times New Roman" w:cs="Times New Roman"/>
          <w:b/>
          <w:sz w:val="24"/>
          <w:szCs w:val="24"/>
        </w:rPr>
        <w:t>Reevaluate all the information after the</w:t>
      </w:r>
      <w:r w:rsidR="004A1469" w:rsidRPr="00B402E7">
        <w:rPr>
          <w:rFonts w:ascii="Times New Roman" w:hAnsi="Times New Roman" w:cs="Times New Roman"/>
          <w:b/>
          <w:sz w:val="24"/>
          <w:szCs w:val="24"/>
        </w:rPr>
        <w:t xml:space="preserve"> order</w:t>
      </w:r>
      <w:r w:rsidR="00F84D46" w:rsidRPr="00B402E7">
        <w:rPr>
          <w:rFonts w:ascii="Times New Roman" w:hAnsi="Times New Roman" w:cs="Times New Roman"/>
          <w:b/>
          <w:sz w:val="24"/>
          <w:szCs w:val="24"/>
        </w:rPr>
        <w:t xml:space="preserve"> inquiry</w:t>
      </w:r>
      <w:r w:rsidR="00F84D46" w:rsidRPr="00B402E7">
        <w:rPr>
          <w:rFonts w:ascii="Times New Roman" w:hAnsi="Times New Roman" w:cs="Times New Roman"/>
          <w:sz w:val="24"/>
          <w:szCs w:val="24"/>
        </w:rPr>
        <w:t xml:space="preserve"> - The purpose of this inquiry and reevaluation is to determine whether the red flags can be explained or justified. If they can, you may proceed with the transaction. </w:t>
      </w:r>
      <w:r w:rsidR="00F84D46" w:rsidRPr="00B402E7">
        <w:rPr>
          <w:rFonts w:ascii="Times New Roman" w:hAnsi="Times New Roman" w:cs="Times New Roman"/>
          <w:b/>
          <w:sz w:val="24"/>
          <w:szCs w:val="24"/>
        </w:rPr>
        <w:t>If all doubts are not resolved, refrain from the transaction, disclose the information to your firm’s CCO or the government authorities</w:t>
      </w:r>
      <w:r w:rsidR="00F84D46" w:rsidRPr="00B402E7">
        <w:rPr>
          <w:rFonts w:ascii="Times New Roman" w:hAnsi="Times New Roman" w:cs="Times New Roman"/>
          <w:sz w:val="24"/>
          <w:szCs w:val="24"/>
        </w:rPr>
        <w:t xml:space="preserve"> and wait.”</w:t>
      </w:r>
    </w:p>
    <w:p w:rsidR="00F84D46" w:rsidRPr="00B402E7" w:rsidRDefault="00F84D46" w:rsidP="00997453">
      <w:pPr>
        <w:autoSpaceDE w:val="0"/>
        <w:autoSpaceDN w:val="0"/>
        <w:adjustRightInd w:val="0"/>
        <w:spacing w:after="0" w:line="240" w:lineRule="auto"/>
        <w:jc w:val="both"/>
        <w:rPr>
          <w:rFonts w:ascii="Times New Roman" w:hAnsi="Times New Roman" w:cs="Times New Roman"/>
          <w:sz w:val="24"/>
          <w:szCs w:val="24"/>
        </w:rPr>
      </w:pPr>
    </w:p>
    <w:p w:rsidR="00F84D46" w:rsidRPr="00B402E7" w:rsidRDefault="00EA5D77" w:rsidP="00997453">
      <w:pPr>
        <w:autoSpaceDE w:val="0"/>
        <w:autoSpaceDN w:val="0"/>
        <w:adjustRightInd w:val="0"/>
        <w:spacing w:after="0" w:line="240" w:lineRule="auto"/>
        <w:jc w:val="both"/>
        <w:rPr>
          <w:rFonts w:ascii="Times New Roman" w:hAnsi="Times New Roman" w:cs="Times New Roman"/>
          <w:i/>
          <w:sz w:val="24"/>
          <w:szCs w:val="24"/>
        </w:rPr>
      </w:pPr>
      <w:r w:rsidRPr="00B402E7">
        <w:rPr>
          <w:rFonts w:ascii="Times New Roman" w:hAnsi="Times New Roman" w:cs="Times New Roman"/>
          <w:sz w:val="24"/>
          <w:szCs w:val="24"/>
          <w:u w:val="single"/>
        </w:rPr>
        <w:t>Note</w:t>
      </w:r>
      <w:r w:rsidRPr="00B402E7">
        <w:rPr>
          <w:rFonts w:ascii="Times New Roman" w:hAnsi="Times New Roman" w:cs="Times New Roman"/>
          <w:sz w:val="24"/>
          <w:szCs w:val="24"/>
        </w:rPr>
        <w:t xml:space="preserve">: </w:t>
      </w:r>
      <w:r w:rsidRPr="00B402E7">
        <w:rPr>
          <w:rFonts w:ascii="Times New Roman" w:hAnsi="Times New Roman" w:cs="Times New Roman"/>
          <w:i/>
          <w:sz w:val="24"/>
          <w:szCs w:val="24"/>
        </w:rPr>
        <w:t xml:space="preserve">The Implementation Aids section of the ICP Guide contains red flag checklists, diversion risk checklists, and other practical screening resources that may assist your enterprise. Please </w:t>
      </w:r>
      <w:hyperlink r:id="rId33" w:history="1">
        <w:r w:rsidRPr="00B402E7">
          <w:rPr>
            <w:rStyle w:val="Hyperlink"/>
            <w:rFonts w:ascii="Times New Roman" w:hAnsi="Times New Roman" w:cs="Times New Roman"/>
            <w:b/>
            <w:i/>
            <w:sz w:val="24"/>
            <w:szCs w:val="24"/>
          </w:rPr>
          <w:t>click here</w:t>
        </w:r>
      </w:hyperlink>
      <w:r w:rsidRPr="00B402E7">
        <w:rPr>
          <w:rFonts w:ascii="Times New Roman" w:hAnsi="Times New Roman" w:cs="Times New Roman"/>
          <w:i/>
          <w:sz w:val="24"/>
          <w:szCs w:val="24"/>
        </w:rPr>
        <w:t xml:space="preserve"> to access these materials.</w:t>
      </w:r>
    </w:p>
    <w:p w:rsidR="00F84D46" w:rsidRDefault="00F84D46" w:rsidP="00997453">
      <w:pPr>
        <w:autoSpaceDE w:val="0"/>
        <w:autoSpaceDN w:val="0"/>
        <w:adjustRightInd w:val="0"/>
        <w:spacing w:after="0" w:line="240" w:lineRule="auto"/>
        <w:jc w:val="both"/>
        <w:rPr>
          <w:rFonts w:ascii="Times New Roman" w:hAnsi="Times New Roman" w:cs="Times New Roman"/>
        </w:rPr>
      </w:pPr>
    </w:p>
    <w:p w:rsidR="00D6553A" w:rsidRDefault="00D6553A">
      <w:pPr>
        <w:rPr>
          <w:rFonts w:ascii="Times New Roman" w:hAnsi="Times New Roman" w:cs="Times New Roman"/>
          <w:u w:val="single"/>
        </w:rPr>
      </w:pPr>
      <w:r>
        <w:rPr>
          <w:rFonts w:ascii="Times New Roman" w:hAnsi="Times New Roman" w:cs="Times New Roman"/>
          <w:u w:val="single"/>
        </w:rPr>
        <w:br w:type="page"/>
      </w:r>
    </w:p>
    <w:p w:rsidR="00997453" w:rsidRPr="00B402E7" w:rsidRDefault="00997453" w:rsidP="00997453">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u w:val="single"/>
        </w:rPr>
        <w:lastRenderedPageBreak/>
        <w:t>Licensing Requirements: Additional Precautions</w:t>
      </w:r>
      <w:r w:rsidRPr="00B402E7">
        <w:rPr>
          <w:rFonts w:ascii="Times New Roman" w:hAnsi="Times New Roman" w:cs="Times New Roman"/>
          <w:sz w:val="24"/>
          <w:szCs w:val="24"/>
        </w:rPr>
        <w:t xml:space="preserve"> </w:t>
      </w:r>
    </w:p>
    <w:p w:rsidR="00997453" w:rsidRPr="00B402E7" w:rsidRDefault="00997453" w:rsidP="00997453">
      <w:pPr>
        <w:autoSpaceDE w:val="0"/>
        <w:autoSpaceDN w:val="0"/>
        <w:adjustRightInd w:val="0"/>
        <w:spacing w:after="0" w:line="240" w:lineRule="auto"/>
        <w:jc w:val="both"/>
        <w:rPr>
          <w:rFonts w:ascii="Times New Roman" w:hAnsi="Times New Roman" w:cs="Times New Roman"/>
          <w:sz w:val="24"/>
          <w:szCs w:val="24"/>
        </w:rPr>
      </w:pPr>
    </w:p>
    <w:p w:rsidR="00EA5D77" w:rsidRPr="00B402E7" w:rsidRDefault="00997453" w:rsidP="00997453">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rPr>
        <w:t xml:space="preserve">In addition to red flags, shippers should also be aware of the </w:t>
      </w:r>
      <w:r w:rsidRPr="00B402E7">
        <w:rPr>
          <w:rFonts w:ascii="Times New Roman" w:hAnsi="Times New Roman" w:cs="Times New Roman"/>
          <w:b/>
          <w:sz w:val="24"/>
          <w:szCs w:val="24"/>
        </w:rPr>
        <w:t>package handling instructions</w:t>
      </w:r>
      <w:r w:rsidRPr="00B402E7">
        <w:rPr>
          <w:rFonts w:ascii="Times New Roman" w:hAnsi="Times New Roman" w:cs="Times New Roman"/>
          <w:sz w:val="24"/>
          <w:szCs w:val="24"/>
        </w:rPr>
        <w:t xml:space="preserve">. Sometimes the </w:t>
      </w:r>
      <w:r w:rsidRPr="00B402E7">
        <w:rPr>
          <w:rFonts w:ascii="Times New Roman" w:hAnsi="Times New Roman" w:cs="Times New Roman"/>
          <w:b/>
          <w:sz w:val="24"/>
          <w:szCs w:val="24"/>
        </w:rPr>
        <w:t>signage on the package can warrant further investigation</w:t>
      </w:r>
      <w:r w:rsidRPr="00B402E7">
        <w:rPr>
          <w:rFonts w:ascii="Times New Roman" w:hAnsi="Times New Roman" w:cs="Times New Roman"/>
          <w:sz w:val="24"/>
          <w:szCs w:val="24"/>
        </w:rPr>
        <w:t xml:space="preserve">. Often, the products in such packages will be on the control list, and will require an export </w:t>
      </w:r>
      <w:r w:rsidR="00EA5D77" w:rsidRPr="00B402E7">
        <w:rPr>
          <w:rFonts w:ascii="Times New Roman" w:hAnsi="Times New Roman" w:cs="Times New Roman"/>
          <w:sz w:val="24"/>
          <w:szCs w:val="24"/>
        </w:rPr>
        <w:t xml:space="preserve">or transit </w:t>
      </w:r>
      <w:r w:rsidRPr="00B402E7">
        <w:rPr>
          <w:rFonts w:ascii="Times New Roman" w:hAnsi="Times New Roman" w:cs="Times New Roman"/>
          <w:sz w:val="24"/>
          <w:szCs w:val="24"/>
        </w:rPr>
        <w:t xml:space="preserve">license. </w:t>
      </w:r>
    </w:p>
    <w:p w:rsidR="00EA5D77" w:rsidRPr="00B402E7" w:rsidRDefault="00EA5D77" w:rsidP="00997453">
      <w:pPr>
        <w:autoSpaceDE w:val="0"/>
        <w:autoSpaceDN w:val="0"/>
        <w:adjustRightInd w:val="0"/>
        <w:spacing w:after="0" w:line="240" w:lineRule="auto"/>
        <w:jc w:val="both"/>
        <w:rPr>
          <w:rFonts w:ascii="Times New Roman" w:hAnsi="Times New Roman" w:cs="Times New Roman"/>
          <w:sz w:val="24"/>
          <w:szCs w:val="24"/>
        </w:rPr>
      </w:pPr>
    </w:p>
    <w:p w:rsidR="00997453" w:rsidRPr="00B402E7" w:rsidRDefault="00997453" w:rsidP="00997453">
      <w:pPr>
        <w:autoSpaceDE w:val="0"/>
        <w:autoSpaceDN w:val="0"/>
        <w:adjustRightInd w:val="0"/>
        <w:spacing w:after="0" w:line="240" w:lineRule="auto"/>
        <w:jc w:val="both"/>
        <w:rPr>
          <w:rFonts w:ascii="Times New Roman" w:hAnsi="Times New Roman" w:cs="Times New Roman"/>
          <w:b/>
          <w:sz w:val="24"/>
          <w:szCs w:val="24"/>
        </w:rPr>
      </w:pPr>
      <w:r w:rsidRPr="00B402E7">
        <w:rPr>
          <w:rFonts w:ascii="Times New Roman" w:hAnsi="Times New Roman" w:cs="Times New Roman"/>
          <w:b/>
          <w:sz w:val="24"/>
          <w:szCs w:val="24"/>
        </w:rPr>
        <w:t>Some examples of the categories that merit attention by the shippers include:</w:t>
      </w:r>
    </w:p>
    <w:p w:rsidR="00997453" w:rsidRPr="00EA5D77" w:rsidRDefault="00997453" w:rsidP="00997453">
      <w:pPr>
        <w:autoSpaceDE w:val="0"/>
        <w:autoSpaceDN w:val="0"/>
        <w:adjustRightInd w:val="0"/>
        <w:spacing w:after="0" w:line="240" w:lineRule="auto"/>
        <w:jc w:val="both"/>
        <w:rPr>
          <w:rFonts w:ascii="Times New Roman" w:hAnsi="Times New Roman" w:cs="Times New Roman"/>
          <w:b/>
        </w:rPr>
      </w:pPr>
    </w:p>
    <w:p w:rsidR="004A1469" w:rsidRDefault="00997453" w:rsidP="007B715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14:anchorId="406ABFD1" wp14:editId="5A4D7969">
            <wp:extent cx="5943600" cy="1216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15.bmp"/>
                    <pic:cNvPicPr/>
                  </pic:nvPicPr>
                  <pic:blipFill>
                    <a:blip r:embed="rId34">
                      <a:extLst>
                        <a:ext uri="{28A0092B-C50C-407E-A947-70E740481C1C}">
                          <a14:useLocalDpi xmlns:a14="http://schemas.microsoft.com/office/drawing/2010/main" val="0"/>
                        </a:ext>
                      </a:extLst>
                    </a:blip>
                    <a:stretch>
                      <a:fillRect/>
                    </a:stretch>
                  </pic:blipFill>
                  <pic:spPr>
                    <a:xfrm>
                      <a:off x="0" y="0"/>
                      <a:ext cx="5943600" cy="1216660"/>
                    </a:xfrm>
                    <a:prstGeom prst="rect">
                      <a:avLst/>
                    </a:prstGeom>
                  </pic:spPr>
                </pic:pic>
              </a:graphicData>
            </a:graphic>
          </wp:inline>
        </w:drawing>
      </w:r>
    </w:p>
    <w:p w:rsidR="0057681C" w:rsidRDefault="0057681C">
      <w:pPr>
        <w:rPr>
          <w:rFonts w:ascii="Times New Roman" w:hAnsi="Times New Roman" w:cs="Times New Roman"/>
        </w:rPr>
      </w:pPr>
    </w:p>
    <w:p w:rsidR="00282B95" w:rsidRPr="00B402E7" w:rsidRDefault="00282B95" w:rsidP="00282B95">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u w:val="single"/>
        </w:rPr>
        <w:t>Licensing Requirements: Assessing Transaction Risks</w:t>
      </w:r>
      <w:r w:rsidRPr="00B402E7">
        <w:rPr>
          <w:rFonts w:ascii="Times New Roman" w:hAnsi="Times New Roman" w:cs="Times New Roman"/>
          <w:sz w:val="24"/>
          <w:szCs w:val="24"/>
        </w:rPr>
        <w:t xml:space="preserve"> </w:t>
      </w:r>
    </w:p>
    <w:p w:rsidR="00282B95" w:rsidRPr="00B402E7" w:rsidRDefault="00282B95" w:rsidP="007B715C">
      <w:pPr>
        <w:autoSpaceDE w:val="0"/>
        <w:autoSpaceDN w:val="0"/>
        <w:adjustRightInd w:val="0"/>
        <w:spacing w:after="0" w:line="240" w:lineRule="auto"/>
        <w:jc w:val="both"/>
        <w:rPr>
          <w:rFonts w:ascii="Times New Roman" w:hAnsi="Times New Roman" w:cs="Times New Roman"/>
          <w:b/>
          <w:sz w:val="24"/>
          <w:szCs w:val="24"/>
        </w:rPr>
      </w:pPr>
    </w:p>
    <w:p w:rsidR="004A1469" w:rsidRPr="00B402E7" w:rsidRDefault="00282B95" w:rsidP="007B715C">
      <w:pPr>
        <w:autoSpaceDE w:val="0"/>
        <w:autoSpaceDN w:val="0"/>
        <w:adjustRightInd w:val="0"/>
        <w:spacing w:after="0" w:line="240" w:lineRule="auto"/>
        <w:jc w:val="both"/>
        <w:rPr>
          <w:rFonts w:ascii="Times New Roman" w:hAnsi="Times New Roman" w:cs="Times New Roman"/>
          <w:b/>
          <w:sz w:val="24"/>
          <w:szCs w:val="24"/>
        </w:rPr>
      </w:pPr>
      <w:r w:rsidRPr="00B402E7">
        <w:rPr>
          <w:rFonts w:ascii="Times New Roman" w:hAnsi="Times New Roman" w:cs="Times New Roman"/>
          <w:b/>
          <w:sz w:val="24"/>
          <w:szCs w:val="24"/>
        </w:rPr>
        <w:t>The graphic below provides a “risk matrix” based on various indicators. A risk matrix can be useful tool to assist your enterprise in determining the level of risk associated with a transaction.</w:t>
      </w:r>
    </w:p>
    <w:p w:rsidR="004A1469" w:rsidRDefault="004A1469" w:rsidP="007B715C">
      <w:pPr>
        <w:autoSpaceDE w:val="0"/>
        <w:autoSpaceDN w:val="0"/>
        <w:adjustRightInd w:val="0"/>
        <w:spacing w:after="0" w:line="240" w:lineRule="auto"/>
        <w:jc w:val="both"/>
        <w:rPr>
          <w:rFonts w:ascii="Times New Roman" w:hAnsi="Times New Roman" w:cs="Times New Roman"/>
        </w:rPr>
      </w:pPr>
    </w:p>
    <w:p w:rsidR="004A1469" w:rsidRDefault="004A1469" w:rsidP="00282B9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4491165" cy="3333750"/>
            <wp:effectExtent l="19050" t="19050" r="2413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 indicators.bmp"/>
                    <pic:cNvPicPr/>
                  </pic:nvPicPr>
                  <pic:blipFill>
                    <a:blip r:embed="rId35">
                      <a:extLst>
                        <a:ext uri="{28A0092B-C50C-407E-A947-70E740481C1C}">
                          <a14:useLocalDpi xmlns:a14="http://schemas.microsoft.com/office/drawing/2010/main" val="0"/>
                        </a:ext>
                      </a:extLst>
                    </a:blip>
                    <a:stretch>
                      <a:fillRect/>
                    </a:stretch>
                  </pic:blipFill>
                  <pic:spPr>
                    <a:xfrm>
                      <a:off x="0" y="0"/>
                      <a:ext cx="4491165" cy="3333750"/>
                    </a:xfrm>
                    <a:prstGeom prst="rect">
                      <a:avLst/>
                    </a:prstGeom>
                    <a:ln>
                      <a:solidFill>
                        <a:schemeClr val="tx1"/>
                      </a:solidFill>
                    </a:ln>
                  </pic:spPr>
                </pic:pic>
              </a:graphicData>
            </a:graphic>
          </wp:inline>
        </w:drawing>
      </w:r>
    </w:p>
    <w:p w:rsidR="00282B95" w:rsidRDefault="00282B95" w:rsidP="00282B95">
      <w:pPr>
        <w:autoSpaceDE w:val="0"/>
        <w:autoSpaceDN w:val="0"/>
        <w:adjustRightInd w:val="0"/>
        <w:spacing w:after="0" w:line="240" w:lineRule="auto"/>
        <w:jc w:val="center"/>
        <w:rPr>
          <w:rFonts w:ascii="Times New Roman" w:hAnsi="Times New Roman" w:cs="Times New Roman"/>
        </w:rPr>
      </w:pPr>
    </w:p>
    <w:p w:rsidR="00282B95" w:rsidRPr="00B402E7" w:rsidRDefault="00D6553A" w:rsidP="00D6553A">
      <w:pPr>
        <w:autoSpaceDE w:val="0"/>
        <w:autoSpaceDN w:val="0"/>
        <w:adjustRightInd w:val="0"/>
        <w:spacing w:after="0" w:line="240" w:lineRule="auto"/>
        <w:jc w:val="both"/>
        <w:rPr>
          <w:rFonts w:ascii="Times New Roman" w:hAnsi="Times New Roman" w:cs="Times New Roman"/>
          <w:i/>
          <w:sz w:val="24"/>
          <w:szCs w:val="24"/>
        </w:rPr>
      </w:pPr>
      <w:r w:rsidRPr="00B402E7">
        <w:rPr>
          <w:rFonts w:ascii="Times New Roman" w:hAnsi="Times New Roman" w:cs="Times New Roman"/>
          <w:sz w:val="24"/>
          <w:szCs w:val="24"/>
          <w:u w:val="single"/>
        </w:rPr>
        <w:t>Note</w:t>
      </w:r>
      <w:r w:rsidRPr="00B402E7">
        <w:rPr>
          <w:rFonts w:ascii="Times New Roman" w:hAnsi="Times New Roman" w:cs="Times New Roman"/>
          <w:sz w:val="24"/>
          <w:szCs w:val="24"/>
        </w:rPr>
        <w:t xml:space="preserve">: </w:t>
      </w:r>
      <w:r w:rsidRPr="00B402E7">
        <w:rPr>
          <w:rFonts w:ascii="Times New Roman" w:hAnsi="Times New Roman" w:cs="Times New Roman"/>
          <w:i/>
          <w:sz w:val="24"/>
          <w:szCs w:val="24"/>
        </w:rPr>
        <w:t xml:space="preserve">The Implementation Aids section of the ICP Guide contains a risk matrix and a diversion risk checklist, and other practical resources that may assist your enterprise in screening transactions. Please </w:t>
      </w:r>
      <w:hyperlink r:id="rId36" w:history="1">
        <w:r w:rsidRPr="00B402E7">
          <w:rPr>
            <w:rStyle w:val="Hyperlink"/>
            <w:rFonts w:ascii="Times New Roman" w:hAnsi="Times New Roman" w:cs="Times New Roman"/>
            <w:b/>
            <w:i/>
            <w:sz w:val="24"/>
            <w:szCs w:val="24"/>
          </w:rPr>
          <w:t>click here</w:t>
        </w:r>
      </w:hyperlink>
      <w:r w:rsidRPr="00B402E7">
        <w:rPr>
          <w:rFonts w:ascii="Times New Roman" w:hAnsi="Times New Roman" w:cs="Times New Roman"/>
          <w:i/>
          <w:sz w:val="24"/>
          <w:szCs w:val="24"/>
        </w:rPr>
        <w:t xml:space="preserve"> to access these materials.</w:t>
      </w:r>
      <w:r w:rsidR="00282B95" w:rsidRPr="00B402E7">
        <w:rPr>
          <w:rFonts w:ascii="Times New Roman" w:hAnsi="Times New Roman" w:cs="Times New Roman"/>
          <w:sz w:val="24"/>
          <w:szCs w:val="24"/>
        </w:rPr>
        <w:br w:type="page"/>
      </w:r>
    </w:p>
    <w:p w:rsidR="00997453" w:rsidRPr="00AB1E29" w:rsidRDefault="00AB1E29" w:rsidP="00AB1E29">
      <w:pPr>
        <w:autoSpaceDE w:val="0"/>
        <w:autoSpaceDN w:val="0"/>
        <w:adjustRightInd w:val="0"/>
        <w:spacing w:after="0" w:line="240" w:lineRule="auto"/>
        <w:jc w:val="center"/>
        <w:rPr>
          <w:rFonts w:ascii="Times New Roman" w:hAnsi="Times New Roman" w:cs="Times New Roman"/>
          <w:b/>
          <w:sz w:val="24"/>
          <w:szCs w:val="24"/>
          <w:u w:val="single"/>
        </w:rPr>
      </w:pPr>
      <w:r w:rsidRPr="00AB1E29">
        <w:rPr>
          <w:rFonts w:ascii="Times New Roman" w:hAnsi="Times New Roman" w:cs="Times New Roman"/>
          <w:b/>
          <w:sz w:val="24"/>
          <w:szCs w:val="24"/>
          <w:u w:val="single"/>
        </w:rPr>
        <w:lastRenderedPageBreak/>
        <w:t xml:space="preserve">Enforcement </w:t>
      </w:r>
      <w:r w:rsidR="00BE4D63" w:rsidRPr="00AB1E29">
        <w:rPr>
          <w:rFonts w:ascii="Times New Roman" w:hAnsi="Times New Roman" w:cs="Times New Roman"/>
          <w:b/>
          <w:sz w:val="24"/>
          <w:szCs w:val="24"/>
          <w:u w:val="single"/>
        </w:rPr>
        <w:t>Case Studies</w:t>
      </w:r>
    </w:p>
    <w:p w:rsidR="00BE4D63" w:rsidRPr="0043251E" w:rsidRDefault="0043251E" w:rsidP="0043251E">
      <w:pPr>
        <w:tabs>
          <w:tab w:val="left" w:pos="1065"/>
        </w:tabs>
        <w:autoSpaceDE w:val="0"/>
        <w:autoSpaceDN w:val="0"/>
        <w:adjustRightInd w:val="0"/>
        <w:spacing w:after="0" w:line="240" w:lineRule="auto"/>
        <w:jc w:val="both"/>
        <w:rPr>
          <w:rFonts w:ascii="Times New Roman" w:hAnsi="Times New Roman" w:cs="Times New Roman"/>
          <w:color w:val="7030A0"/>
        </w:rPr>
      </w:pPr>
      <w:r w:rsidRPr="0043251E">
        <w:rPr>
          <w:rFonts w:ascii="Times New Roman" w:hAnsi="Times New Roman" w:cs="Times New Roman"/>
          <w:color w:val="7030A0"/>
        </w:rPr>
        <w:tab/>
      </w:r>
    </w:p>
    <w:p w:rsidR="007657BE" w:rsidRPr="00B402E7" w:rsidRDefault="007657BE" w:rsidP="00997453">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b/>
          <w:sz w:val="24"/>
          <w:szCs w:val="24"/>
        </w:rPr>
        <w:t>Criminal and Administrative Case Examples</w:t>
      </w:r>
      <w:r w:rsidRPr="00B402E7">
        <w:rPr>
          <w:rFonts w:ascii="Times New Roman" w:hAnsi="Times New Roman" w:cs="Times New Roman"/>
          <w:sz w:val="24"/>
          <w:szCs w:val="24"/>
        </w:rPr>
        <w:t xml:space="preserve"> </w:t>
      </w:r>
    </w:p>
    <w:p w:rsidR="00EF7411" w:rsidRPr="00B402E7" w:rsidRDefault="00EF7411" w:rsidP="00997453">
      <w:pPr>
        <w:autoSpaceDE w:val="0"/>
        <w:autoSpaceDN w:val="0"/>
        <w:adjustRightInd w:val="0"/>
        <w:spacing w:after="0" w:line="240" w:lineRule="auto"/>
        <w:jc w:val="both"/>
        <w:rPr>
          <w:rFonts w:ascii="Times New Roman" w:hAnsi="Times New Roman" w:cs="Times New Roman"/>
          <w:color w:val="0070C0"/>
          <w:sz w:val="24"/>
          <w:szCs w:val="24"/>
        </w:rPr>
      </w:pPr>
    </w:p>
    <w:p w:rsidR="00EF7411" w:rsidRPr="00BD28D4" w:rsidRDefault="00EF7411" w:rsidP="00846BF1">
      <w:pPr>
        <w:pStyle w:val="ListParagraph"/>
        <w:numPr>
          <w:ilvl w:val="0"/>
          <w:numId w:val="12"/>
        </w:numPr>
        <w:autoSpaceDE w:val="0"/>
        <w:autoSpaceDN w:val="0"/>
        <w:adjustRightInd w:val="0"/>
        <w:spacing w:after="0" w:line="240" w:lineRule="auto"/>
        <w:jc w:val="both"/>
        <w:rPr>
          <w:rFonts w:ascii="Times New Roman" w:hAnsi="Times New Roman" w:cs="Times New Roman"/>
          <w:i/>
        </w:rPr>
      </w:pPr>
      <w:r w:rsidRPr="00BD28D4">
        <w:rPr>
          <w:rFonts w:ascii="Times New Roman" w:hAnsi="Times New Roman" w:cs="Times New Roman"/>
          <w:i/>
        </w:rPr>
        <w:t>Misrepresentation and false statements on shipping documents</w:t>
      </w:r>
    </w:p>
    <w:p w:rsidR="007509FF" w:rsidRPr="00BD28D4" w:rsidRDefault="00EF7411" w:rsidP="00846BF1">
      <w:pPr>
        <w:pStyle w:val="ListParagraph"/>
        <w:numPr>
          <w:ilvl w:val="0"/>
          <w:numId w:val="11"/>
        </w:numPr>
        <w:autoSpaceDE w:val="0"/>
        <w:autoSpaceDN w:val="0"/>
        <w:adjustRightInd w:val="0"/>
        <w:spacing w:before="180" w:after="0" w:line="240" w:lineRule="auto"/>
        <w:ind w:left="1080"/>
        <w:contextualSpacing w:val="0"/>
        <w:jc w:val="both"/>
        <w:rPr>
          <w:rFonts w:ascii="Times New Roman" w:hAnsi="Times New Roman" w:cs="Times New Roman"/>
          <w:b/>
        </w:rPr>
      </w:pPr>
      <w:r w:rsidRPr="00BD28D4">
        <w:rPr>
          <w:rFonts w:ascii="Times New Roman" w:hAnsi="Times New Roman" w:cs="Times New Roman"/>
          <w:b/>
        </w:rPr>
        <w:t xml:space="preserve">Go Trans (North America)/Roger Unterberger/Muhammad Bhatti </w:t>
      </w:r>
    </w:p>
    <w:p w:rsidR="007509FF" w:rsidRPr="00BD28D4" w:rsidRDefault="007509FF" w:rsidP="006161AC">
      <w:pPr>
        <w:pStyle w:val="ListParagraph"/>
        <w:autoSpaceDE w:val="0"/>
        <w:autoSpaceDN w:val="0"/>
        <w:adjustRightInd w:val="0"/>
        <w:spacing w:before="120" w:after="0" w:line="240" w:lineRule="auto"/>
        <w:ind w:left="1080"/>
        <w:contextualSpacing w:val="0"/>
        <w:jc w:val="both"/>
        <w:rPr>
          <w:rFonts w:ascii="Times New Roman" w:hAnsi="Times New Roman" w:cs="Times New Roman"/>
        </w:rPr>
      </w:pPr>
      <w:r w:rsidRPr="00BD28D4">
        <w:rPr>
          <w:rFonts w:ascii="Times New Roman" w:hAnsi="Times New Roman" w:cs="Times New Roman"/>
          <w:u w:val="single"/>
        </w:rPr>
        <w:t>The Violation</w:t>
      </w:r>
      <w:r w:rsidRPr="00BD28D4">
        <w:rPr>
          <w:rFonts w:ascii="Times New Roman" w:hAnsi="Times New Roman" w:cs="Times New Roman"/>
        </w:rPr>
        <w:t xml:space="preserve">: Go-Trans (North America), of Jamaica, New York, a freight forwarder, Roger Unterberger, a retired Senior Vice President of Gondrand AG, headquartered in Basel, Switzerland, and Muhammad Bhatti, Chief Operating Officer of Go-Trans, made false statements in connection with the attempted export of pipe cutting machines to Iran via Germany. </w:t>
      </w:r>
    </w:p>
    <w:p w:rsidR="007509FF" w:rsidRPr="00BD28D4" w:rsidRDefault="007509FF" w:rsidP="007509FF">
      <w:pPr>
        <w:pStyle w:val="ListParagraph"/>
        <w:autoSpaceDE w:val="0"/>
        <w:autoSpaceDN w:val="0"/>
        <w:adjustRightInd w:val="0"/>
        <w:spacing w:after="0" w:line="240" w:lineRule="auto"/>
        <w:ind w:left="1080"/>
        <w:jc w:val="both"/>
        <w:rPr>
          <w:rFonts w:ascii="Times New Roman" w:hAnsi="Times New Roman" w:cs="Times New Roman"/>
        </w:rPr>
      </w:pPr>
    </w:p>
    <w:p w:rsidR="007509FF" w:rsidRPr="00BD28D4" w:rsidRDefault="007509FF" w:rsidP="007509FF">
      <w:pPr>
        <w:pStyle w:val="ListParagraph"/>
        <w:autoSpaceDE w:val="0"/>
        <w:autoSpaceDN w:val="0"/>
        <w:adjustRightInd w:val="0"/>
        <w:spacing w:after="0" w:line="240" w:lineRule="auto"/>
        <w:ind w:left="1080"/>
        <w:jc w:val="both"/>
        <w:rPr>
          <w:rFonts w:ascii="Times New Roman" w:hAnsi="Times New Roman" w:cs="Times New Roman"/>
        </w:rPr>
      </w:pPr>
      <w:r w:rsidRPr="00BD28D4">
        <w:rPr>
          <w:rFonts w:ascii="Times New Roman" w:hAnsi="Times New Roman" w:cs="Times New Roman"/>
          <w:u w:val="single"/>
        </w:rPr>
        <w:t>The Penalty</w:t>
      </w:r>
      <w:r w:rsidRPr="00BD28D4">
        <w:rPr>
          <w:rFonts w:ascii="Times New Roman" w:hAnsi="Times New Roman" w:cs="Times New Roman"/>
        </w:rPr>
        <w:t>: All three pled guilty to false statement charges. On October 24, 2007, Go Trans was sentenced to one year of probation and a $34,000 criminal fine; Roger Unterberger was sentenced to one year of probation and a $5,000 criminal fine; and Muhammad Batti was sentenced to one year of probation. In the related administrative cases, Bhatti paid a $34,000 penalty, Unterberger paid a $25,500 penalty, and Go Trans paid a $34,000 penalty.</w:t>
      </w:r>
    </w:p>
    <w:p w:rsidR="007509FF" w:rsidRPr="00BD28D4" w:rsidRDefault="007509FF" w:rsidP="007509FF">
      <w:pPr>
        <w:pStyle w:val="ListParagraph"/>
        <w:autoSpaceDE w:val="0"/>
        <w:autoSpaceDN w:val="0"/>
        <w:adjustRightInd w:val="0"/>
        <w:spacing w:after="0" w:line="240" w:lineRule="auto"/>
        <w:ind w:left="1080"/>
        <w:jc w:val="both"/>
        <w:rPr>
          <w:rFonts w:ascii="Times New Roman" w:hAnsi="Times New Roman" w:cs="Times New Roman"/>
        </w:rPr>
      </w:pPr>
    </w:p>
    <w:p w:rsidR="00286A1F" w:rsidRPr="00BD28D4" w:rsidRDefault="00286A1F" w:rsidP="00846BF1">
      <w:pPr>
        <w:pStyle w:val="ListParagraph"/>
        <w:numPr>
          <w:ilvl w:val="0"/>
          <w:numId w:val="11"/>
        </w:numPr>
        <w:autoSpaceDE w:val="0"/>
        <w:autoSpaceDN w:val="0"/>
        <w:adjustRightInd w:val="0"/>
        <w:spacing w:after="0" w:line="240" w:lineRule="auto"/>
        <w:ind w:left="1080"/>
        <w:jc w:val="both"/>
        <w:rPr>
          <w:rFonts w:ascii="Times New Roman" w:hAnsi="Times New Roman" w:cs="Times New Roman"/>
          <w:b/>
        </w:rPr>
      </w:pPr>
      <w:r w:rsidRPr="00BD28D4">
        <w:rPr>
          <w:rFonts w:ascii="Times New Roman" w:hAnsi="Times New Roman" w:cs="Times New Roman"/>
          <w:b/>
        </w:rPr>
        <w:t>Fulfill Your Packages</w:t>
      </w:r>
      <w:r w:rsidR="001A2C60" w:rsidRPr="00BD28D4">
        <w:rPr>
          <w:rFonts w:ascii="Times New Roman" w:hAnsi="Times New Roman" w:cs="Times New Roman"/>
          <w:b/>
        </w:rPr>
        <w:t xml:space="preserve"> (FYP)</w:t>
      </w:r>
    </w:p>
    <w:p w:rsidR="00286A1F" w:rsidRPr="00BD28D4" w:rsidRDefault="00286A1F" w:rsidP="00515AD7">
      <w:pPr>
        <w:pStyle w:val="ListParagraph"/>
        <w:autoSpaceDE w:val="0"/>
        <w:autoSpaceDN w:val="0"/>
        <w:adjustRightInd w:val="0"/>
        <w:spacing w:before="120" w:after="0" w:line="240" w:lineRule="auto"/>
        <w:ind w:left="1080"/>
        <w:contextualSpacing w:val="0"/>
        <w:jc w:val="both"/>
        <w:rPr>
          <w:rFonts w:ascii="Times New Roman" w:hAnsi="Times New Roman" w:cs="Times New Roman"/>
        </w:rPr>
      </w:pPr>
      <w:r w:rsidRPr="00BD28D4">
        <w:rPr>
          <w:rFonts w:ascii="Times New Roman" w:hAnsi="Times New Roman" w:cs="Times New Roman"/>
          <w:u w:val="single"/>
        </w:rPr>
        <w:t>The Violation</w:t>
      </w:r>
      <w:r w:rsidRPr="00BD28D4">
        <w:rPr>
          <w:rFonts w:ascii="Times New Roman" w:hAnsi="Times New Roman" w:cs="Times New Roman"/>
        </w:rPr>
        <w:t xml:space="preserve">: Fulfill Your Packages (FYP) of Gresham, Oregon, allowed its foreign customers in China to use its U.S. domestic address for the purchase and delivery of items from U.S. companies that FYP later repackaged and/or relabeled for export to China. In about June 2014, FYP engaged in a transaction or took other actions with intent to evade </w:t>
      </w:r>
      <w:r w:rsidR="001A2C60" w:rsidRPr="00BD28D4">
        <w:rPr>
          <w:rFonts w:ascii="Times New Roman" w:hAnsi="Times New Roman" w:cs="Times New Roman"/>
        </w:rPr>
        <w:t>U.S. export control regulations</w:t>
      </w:r>
      <w:r w:rsidRPr="00BD28D4">
        <w:rPr>
          <w:rFonts w:ascii="Times New Roman" w:hAnsi="Times New Roman" w:cs="Times New Roman"/>
        </w:rPr>
        <w:t xml:space="preserve"> in connection with the intended export of a FLIR thermal imaging camera classified as </w:t>
      </w:r>
      <w:r w:rsidR="001A2C60" w:rsidRPr="00BD28D4">
        <w:rPr>
          <w:rFonts w:ascii="Times New Roman" w:hAnsi="Times New Roman" w:cs="Times New Roman"/>
        </w:rPr>
        <w:t xml:space="preserve">U.S. </w:t>
      </w:r>
      <w:r w:rsidRPr="00BD28D4">
        <w:rPr>
          <w:rFonts w:ascii="Times New Roman" w:hAnsi="Times New Roman" w:cs="Times New Roman"/>
        </w:rPr>
        <w:t xml:space="preserve">ECCN 6A003 and controlled for national security and regional stability reasons. Specifically, a FYP customer purchased the camera from a U.S. distributor located in Florida for delivery to FYP’s offices in Oregon and for ultimate export to China. The FYP customer provided FYP’s address as his own and did not disclose to the U.S. distributor that the thermal imaging camera was to be exported to China. The shipment from the distributor to FYP included an invoice that warned that the product was export-controlled and that was a violation of U.S. law to export the product to certain countries without the required export license. In addition, a label affixed to the item noted that the item was subject to U.S. Department of Commerce export control regulations and must not be exported outside the U.S. or Canada without a U.S. export license. In preparing to export the thermal imaging camera to China, FYP prepared a shipping label falsely describing the item as “metal parts” valued at $255, even though FYP’s order system described the items as an infrared webcam/surveillance camera installation kit, and even though the distributor’s invoice described the items as a thermal imaging camera valued at $2,617. </w:t>
      </w:r>
    </w:p>
    <w:p w:rsidR="00286A1F" w:rsidRPr="00BD28D4" w:rsidRDefault="00286A1F" w:rsidP="00286A1F">
      <w:pPr>
        <w:pStyle w:val="ListParagraph"/>
        <w:autoSpaceDE w:val="0"/>
        <w:autoSpaceDN w:val="0"/>
        <w:adjustRightInd w:val="0"/>
        <w:spacing w:after="0" w:line="240" w:lineRule="auto"/>
        <w:ind w:left="1080"/>
        <w:jc w:val="both"/>
        <w:rPr>
          <w:rFonts w:ascii="Times New Roman" w:hAnsi="Times New Roman" w:cs="Times New Roman"/>
        </w:rPr>
      </w:pPr>
    </w:p>
    <w:p w:rsidR="00286A1F" w:rsidRPr="00BD28D4" w:rsidRDefault="00286A1F" w:rsidP="00286A1F">
      <w:pPr>
        <w:pStyle w:val="ListParagraph"/>
        <w:autoSpaceDE w:val="0"/>
        <w:autoSpaceDN w:val="0"/>
        <w:adjustRightInd w:val="0"/>
        <w:spacing w:after="0" w:line="240" w:lineRule="auto"/>
        <w:ind w:left="1080"/>
        <w:jc w:val="both"/>
        <w:rPr>
          <w:rFonts w:ascii="Times New Roman" w:hAnsi="Times New Roman" w:cs="Times New Roman"/>
        </w:rPr>
      </w:pPr>
      <w:r w:rsidRPr="00BD28D4">
        <w:rPr>
          <w:rFonts w:ascii="Times New Roman" w:hAnsi="Times New Roman" w:cs="Times New Roman"/>
          <w:u w:val="single"/>
        </w:rPr>
        <w:t>The Penalty</w:t>
      </w:r>
      <w:r w:rsidRPr="00BD28D4">
        <w:rPr>
          <w:rFonts w:ascii="Times New Roman" w:hAnsi="Times New Roman" w:cs="Times New Roman"/>
        </w:rPr>
        <w:t>: On June 17, 2016, FYP agreed to pay a $250,000 civil penalty with $190,000 suspended provided no violations occur during a two-year probationary period.</w:t>
      </w:r>
    </w:p>
    <w:p w:rsidR="00286A1F" w:rsidRPr="00BD28D4" w:rsidRDefault="00286A1F" w:rsidP="00286A1F">
      <w:pPr>
        <w:pStyle w:val="ListParagraph"/>
        <w:autoSpaceDE w:val="0"/>
        <w:autoSpaceDN w:val="0"/>
        <w:adjustRightInd w:val="0"/>
        <w:spacing w:after="0" w:line="240" w:lineRule="auto"/>
        <w:ind w:left="1080"/>
        <w:jc w:val="both"/>
        <w:rPr>
          <w:rFonts w:ascii="Times New Roman" w:hAnsi="Times New Roman" w:cs="Times New Roman"/>
          <w:b/>
        </w:rPr>
      </w:pPr>
    </w:p>
    <w:p w:rsidR="007509FF" w:rsidRPr="00BD28D4" w:rsidRDefault="00EF7411" w:rsidP="00846BF1">
      <w:pPr>
        <w:pStyle w:val="ListParagraph"/>
        <w:numPr>
          <w:ilvl w:val="0"/>
          <w:numId w:val="11"/>
        </w:numPr>
        <w:autoSpaceDE w:val="0"/>
        <w:autoSpaceDN w:val="0"/>
        <w:adjustRightInd w:val="0"/>
        <w:spacing w:after="0" w:line="240" w:lineRule="auto"/>
        <w:ind w:left="1080"/>
        <w:jc w:val="both"/>
        <w:rPr>
          <w:rFonts w:ascii="Times New Roman" w:hAnsi="Times New Roman" w:cs="Times New Roman"/>
          <w:b/>
        </w:rPr>
      </w:pPr>
      <w:r w:rsidRPr="00BD28D4">
        <w:rPr>
          <w:rFonts w:ascii="Times New Roman" w:hAnsi="Times New Roman" w:cs="Times New Roman"/>
          <w:b/>
        </w:rPr>
        <w:t xml:space="preserve">Elite International Transportation, Inc. </w:t>
      </w:r>
    </w:p>
    <w:p w:rsidR="00C70FC9" w:rsidRPr="00BD28D4" w:rsidRDefault="007509FF" w:rsidP="006161AC">
      <w:pPr>
        <w:pStyle w:val="CommentText"/>
        <w:spacing w:before="120" w:after="0"/>
        <w:ind w:left="1080"/>
        <w:jc w:val="both"/>
        <w:rPr>
          <w:rFonts w:ascii="Times New Roman" w:hAnsi="Times New Roman" w:cs="Times New Roman"/>
          <w:sz w:val="22"/>
          <w:szCs w:val="22"/>
        </w:rPr>
      </w:pPr>
      <w:r w:rsidRPr="00BD28D4">
        <w:rPr>
          <w:rFonts w:ascii="Times New Roman" w:hAnsi="Times New Roman" w:cs="Times New Roman"/>
          <w:sz w:val="22"/>
          <w:szCs w:val="22"/>
          <w:u w:val="single"/>
        </w:rPr>
        <w:t>The Violation</w:t>
      </w:r>
      <w:r w:rsidRPr="00BD28D4">
        <w:rPr>
          <w:rFonts w:ascii="Times New Roman" w:hAnsi="Times New Roman" w:cs="Times New Roman"/>
          <w:sz w:val="22"/>
          <w:szCs w:val="22"/>
        </w:rPr>
        <w:t xml:space="preserve">: Between 2000 and 2004, Elite International Transportation, Inc. ("Elite"), a freight forwarder in Houston, Texas, misrepresented the licensing authority on Shipper's Export Declarations (SEDs). Elite filed SEDs on behalf of an exporter, Equistar Chemicals LP ("Equistar"), of Houston, Texas, stating that exports of the chemical Triethanolomine to </w:t>
      </w:r>
      <w:r w:rsidRPr="00BD28D4">
        <w:rPr>
          <w:rFonts w:ascii="Times New Roman" w:hAnsi="Times New Roman" w:cs="Times New Roman"/>
          <w:sz w:val="22"/>
          <w:szCs w:val="22"/>
        </w:rPr>
        <w:lastRenderedPageBreak/>
        <w:t xml:space="preserve">Mexico were authorized pursuant to NLR ("No License Required"), when, in fact, a license was required for the exports. </w:t>
      </w:r>
    </w:p>
    <w:p w:rsidR="00C70FC9" w:rsidRPr="00BD28D4" w:rsidRDefault="00C70FC9" w:rsidP="006161AC">
      <w:pPr>
        <w:pStyle w:val="CommentText"/>
        <w:spacing w:after="0"/>
        <w:ind w:left="1080"/>
        <w:jc w:val="both"/>
        <w:rPr>
          <w:rFonts w:ascii="Times New Roman" w:hAnsi="Times New Roman" w:cs="Times New Roman"/>
          <w:sz w:val="22"/>
          <w:szCs w:val="22"/>
        </w:rPr>
      </w:pPr>
    </w:p>
    <w:p w:rsidR="007509FF" w:rsidRPr="00BD28D4" w:rsidRDefault="007509FF" w:rsidP="006161AC">
      <w:pPr>
        <w:pStyle w:val="CommentText"/>
        <w:spacing w:after="0"/>
        <w:ind w:left="1080"/>
        <w:jc w:val="both"/>
        <w:rPr>
          <w:rFonts w:ascii="Times New Roman" w:hAnsi="Times New Roman" w:cs="Times New Roman"/>
          <w:sz w:val="22"/>
          <w:szCs w:val="22"/>
        </w:rPr>
      </w:pPr>
      <w:r w:rsidRPr="00BD28D4">
        <w:rPr>
          <w:rFonts w:ascii="Times New Roman" w:hAnsi="Times New Roman" w:cs="Times New Roman"/>
          <w:sz w:val="22"/>
          <w:szCs w:val="22"/>
          <w:u w:val="single"/>
        </w:rPr>
        <w:t>The Penalty</w:t>
      </w:r>
      <w:r w:rsidRPr="00BD28D4">
        <w:rPr>
          <w:rFonts w:ascii="Times New Roman" w:hAnsi="Times New Roman" w:cs="Times New Roman"/>
          <w:sz w:val="22"/>
          <w:szCs w:val="22"/>
        </w:rPr>
        <w:t>: Elite agreed to pay a $156,000 civil penalty. In a related matter, Equistar agreed to a civil penalty of $39,650. Equistar had filed a Voluntary Self-Disclosure (VSD) with BIS in 2004.</w:t>
      </w:r>
    </w:p>
    <w:p w:rsidR="007509FF" w:rsidRPr="00BD28D4" w:rsidRDefault="007509FF" w:rsidP="007509FF">
      <w:pPr>
        <w:pStyle w:val="ListParagraph"/>
        <w:autoSpaceDE w:val="0"/>
        <w:autoSpaceDN w:val="0"/>
        <w:adjustRightInd w:val="0"/>
        <w:spacing w:after="0" w:line="240" w:lineRule="auto"/>
        <w:ind w:left="1080"/>
        <w:jc w:val="both"/>
        <w:rPr>
          <w:rFonts w:ascii="Times New Roman" w:hAnsi="Times New Roman" w:cs="Times New Roman"/>
        </w:rPr>
      </w:pPr>
    </w:p>
    <w:p w:rsidR="000D5DAD" w:rsidRPr="00BD28D4" w:rsidRDefault="00EF7411" w:rsidP="00846BF1">
      <w:pPr>
        <w:pStyle w:val="ListParagraph"/>
        <w:numPr>
          <w:ilvl w:val="0"/>
          <w:numId w:val="11"/>
        </w:numPr>
        <w:autoSpaceDE w:val="0"/>
        <w:autoSpaceDN w:val="0"/>
        <w:adjustRightInd w:val="0"/>
        <w:spacing w:after="0" w:line="240" w:lineRule="auto"/>
        <w:ind w:left="1080"/>
        <w:jc w:val="both"/>
        <w:rPr>
          <w:rFonts w:ascii="Times New Roman" w:hAnsi="Times New Roman" w:cs="Times New Roman"/>
          <w:b/>
        </w:rPr>
      </w:pPr>
      <w:r w:rsidRPr="00BD28D4">
        <w:rPr>
          <w:rFonts w:ascii="Times New Roman" w:hAnsi="Times New Roman" w:cs="Times New Roman"/>
          <w:b/>
        </w:rPr>
        <w:t xml:space="preserve">UTI </w:t>
      </w:r>
    </w:p>
    <w:p w:rsidR="00C70FC9" w:rsidRPr="00BD28D4" w:rsidRDefault="00C70FC9" w:rsidP="006161AC">
      <w:pPr>
        <w:pStyle w:val="CommentText"/>
        <w:spacing w:before="120" w:after="0"/>
        <w:ind w:left="1080"/>
        <w:jc w:val="both"/>
        <w:rPr>
          <w:rFonts w:ascii="Times New Roman" w:hAnsi="Times New Roman" w:cs="Times New Roman"/>
          <w:sz w:val="22"/>
          <w:szCs w:val="22"/>
        </w:rPr>
      </w:pPr>
      <w:r w:rsidRPr="00BD28D4">
        <w:rPr>
          <w:rFonts w:ascii="Times New Roman" w:hAnsi="Times New Roman" w:cs="Times New Roman"/>
          <w:sz w:val="22"/>
          <w:szCs w:val="22"/>
          <w:u w:val="single"/>
        </w:rPr>
        <w:t>The Violation</w:t>
      </w:r>
      <w:r w:rsidRPr="00BD28D4">
        <w:rPr>
          <w:rFonts w:ascii="Times New Roman" w:hAnsi="Times New Roman" w:cs="Times New Roman"/>
          <w:sz w:val="22"/>
          <w:szCs w:val="22"/>
        </w:rPr>
        <w:t xml:space="preserve">: On one occasion in November 1, 2000, in connection with </w:t>
      </w:r>
      <w:proofErr w:type="gramStart"/>
      <w:r w:rsidRPr="00BD28D4">
        <w:rPr>
          <w:rFonts w:ascii="Times New Roman" w:hAnsi="Times New Roman" w:cs="Times New Roman"/>
          <w:sz w:val="22"/>
          <w:szCs w:val="22"/>
        </w:rPr>
        <w:t>effecting</w:t>
      </w:r>
      <w:proofErr w:type="gramEnd"/>
      <w:r w:rsidRPr="00BD28D4">
        <w:rPr>
          <w:rFonts w:ascii="Times New Roman" w:hAnsi="Times New Roman" w:cs="Times New Roman"/>
          <w:sz w:val="22"/>
          <w:szCs w:val="22"/>
        </w:rPr>
        <w:t xml:space="preserve"> an export subject to the Regulations, UTI, a freight forwarder, made a false statement to the U.S. Government. UTI filed or caused to be filed a Shipper's Export Declaration (SED) for the export of computer parts and accessories, items subject to the Regulations that omitted the exporter's Employer Identification Number (EIN). In so doing, UTI committed one export violation. On 33 occasions between April 29, 2001, and June 11, 2004, in connection with </w:t>
      </w:r>
      <w:proofErr w:type="gramStart"/>
      <w:r w:rsidRPr="00BD28D4">
        <w:rPr>
          <w:rFonts w:ascii="Times New Roman" w:hAnsi="Times New Roman" w:cs="Times New Roman"/>
          <w:sz w:val="22"/>
          <w:szCs w:val="22"/>
        </w:rPr>
        <w:t>effecting</w:t>
      </w:r>
      <w:proofErr w:type="gramEnd"/>
      <w:r w:rsidRPr="00BD28D4">
        <w:rPr>
          <w:rFonts w:ascii="Times New Roman" w:hAnsi="Times New Roman" w:cs="Times New Roman"/>
          <w:sz w:val="22"/>
          <w:szCs w:val="22"/>
        </w:rPr>
        <w:t xml:space="preserve"> the export of a range of items subject to the Regulations, UTI made false statements to the U.S. Government. UTI filed or caused to be filed SEDs for the export of the items that included false information about the exporter's EIN. In so doing, UTI committed 33 export violations. </w:t>
      </w:r>
    </w:p>
    <w:p w:rsidR="00C70FC9" w:rsidRPr="00BD28D4" w:rsidRDefault="00C70FC9" w:rsidP="00C70FC9">
      <w:pPr>
        <w:pStyle w:val="CommentText"/>
        <w:spacing w:after="0"/>
        <w:ind w:left="1080"/>
        <w:rPr>
          <w:rFonts w:ascii="Times New Roman" w:hAnsi="Times New Roman" w:cs="Times New Roman"/>
          <w:sz w:val="22"/>
          <w:szCs w:val="22"/>
          <w:u w:val="single"/>
        </w:rPr>
      </w:pPr>
    </w:p>
    <w:p w:rsidR="00C70FC9" w:rsidRPr="00BD28D4" w:rsidRDefault="00C70FC9" w:rsidP="00C70FC9">
      <w:pPr>
        <w:pStyle w:val="CommentText"/>
        <w:spacing w:after="0"/>
        <w:ind w:left="1080"/>
        <w:rPr>
          <w:rFonts w:ascii="Times New Roman" w:hAnsi="Times New Roman" w:cs="Times New Roman"/>
          <w:sz w:val="22"/>
          <w:szCs w:val="22"/>
        </w:rPr>
      </w:pPr>
      <w:r w:rsidRPr="00BD28D4">
        <w:rPr>
          <w:rFonts w:ascii="Times New Roman" w:hAnsi="Times New Roman" w:cs="Times New Roman"/>
          <w:sz w:val="22"/>
          <w:szCs w:val="22"/>
          <w:u w:val="single"/>
        </w:rPr>
        <w:t>The Penalty</w:t>
      </w:r>
      <w:r w:rsidRPr="00BD28D4">
        <w:rPr>
          <w:rFonts w:ascii="Times New Roman" w:hAnsi="Times New Roman" w:cs="Times New Roman"/>
          <w:sz w:val="22"/>
          <w:szCs w:val="22"/>
        </w:rPr>
        <w:t>: A civil penalty of $76,500 is assessed against UTI.</w:t>
      </w:r>
    </w:p>
    <w:p w:rsidR="00C70FC9" w:rsidRPr="00BD28D4" w:rsidRDefault="00C70FC9" w:rsidP="00C70FC9">
      <w:pPr>
        <w:pStyle w:val="ListParagraph"/>
        <w:autoSpaceDE w:val="0"/>
        <w:autoSpaceDN w:val="0"/>
        <w:adjustRightInd w:val="0"/>
        <w:spacing w:after="0" w:line="240" w:lineRule="auto"/>
        <w:ind w:left="1080"/>
        <w:jc w:val="both"/>
        <w:rPr>
          <w:rFonts w:ascii="Times New Roman" w:hAnsi="Times New Roman" w:cs="Times New Roman"/>
        </w:rPr>
      </w:pPr>
    </w:p>
    <w:p w:rsidR="00EF7411" w:rsidRPr="00BD28D4" w:rsidRDefault="00EF7411" w:rsidP="00846BF1">
      <w:pPr>
        <w:pStyle w:val="ListParagraph"/>
        <w:numPr>
          <w:ilvl w:val="0"/>
          <w:numId w:val="11"/>
        </w:numPr>
        <w:autoSpaceDE w:val="0"/>
        <w:autoSpaceDN w:val="0"/>
        <w:adjustRightInd w:val="0"/>
        <w:spacing w:after="0" w:line="240" w:lineRule="auto"/>
        <w:ind w:left="1080"/>
        <w:jc w:val="both"/>
        <w:rPr>
          <w:rFonts w:ascii="Times New Roman" w:hAnsi="Times New Roman" w:cs="Times New Roman"/>
          <w:b/>
        </w:rPr>
      </w:pPr>
      <w:r w:rsidRPr="00BD28D4">
        <w:rPr>
          <w:rFonts w:ascii="Times New Roman" w:hAnsi="Times New Roman" w:cs="Times New Roman"/>
          <w:b/>
        </w:rPr>
        <w:t xml:space="preserve">Air Cargo International (ACI) </w:t>
      </w:r>
    </w:p>
    <w:p w:rsidR="00C70FC9" w:rsidRPr="00BD28D4" w:rsidRDefault="00C70FC9" w:rsidP="006161AC">
      <w:pPr>
        <w:pStyle w:val="CommentText"/>
        <w:spacing w:before="120" w:after="0"/>
        <w:ind w:left="1080"/>
        <w:jc w:val="both"/>
        <w:rPr>
          <w:rFonts w:ascii="Times New Roman" w:hAnsi="Times New Roman" w:cs="Times New Roman"/>
          <w:sz w:val="22"/>
          <w:szCs w:val="22"/>
        </w:rPr>
      </w:pPr>
      <w:r w:rsidRPr="00BD28D4">
        <w:rPr>
          <w:rFonts w:ascii="Times New Roman" w:hAnsi="Times New Roman" w:cs="Times New Roman"/>
          <w:sz w:val="22"/>
          <w:szCs w:val="22"/>
          <w:u w:val="single"/>
        </w:rPr>
        <w:t>The Violation</w:t>
      </w:r>
      <w:r w:rsidRPr="00BD28D4">
        <w:rPr>
          <w:rFonts w:ascii="Times New Roman" w:hAnsi="Times New Roman" w:cs="Times New Roman"/>
          <w:sz w:val="22"/>
          <w:szCs w:val="22"/>
        </w:rPr>
        <w:t xml:space="preserve">: In June 2004, Air Cargo International (ACI) was accused of aiding and abetting the attempted unlicensed export of two thermal imaging cameras from the U.S. to an entity in the United Arab Emirates (the "UAE") by completing a Shipper's Export Declaration (SED) for the cameras that contained false statements of fact, and by signing the U.S. exporter's name on the signature line of the SED without receiving the necessary information from the exporter. Specifically, ACI filed an SED that stated that the thermal imaging cameras qualified for export under NLR (No License Required). This representation was false, as the thermal imaging cameras, classified under ECCN 6A003.b.4, required licenses for export to the UAE. Specifically, ACI was charged with filing or causing to be filed an SED that stated that the thermal imaging cameras qualified for export without a license. This representation was false, as the thermal imaging cameras required a license for export to the UAE. </w:t>
      </w:r>
    </w:p>
    <w:p w:rsidR="00C70FC9" w:rsidRPr="00BD28D4" w:rsidRDefault="00C70FC9" w:rsidP="00C70FC9">
      <w:pPr>
        <w:pStyle w:val="CommentText"/>
        <w:spacing w:after="0"/>
        <w:ind w:left="1080"/>
        <w:jc w:val="both"/>
        <w:rPr>
          <w:rFonts w:ascii="Times New Roman" w:hAnsi="Times New Roman" w:cs="Times New Roman"/>
          <w:sz w:val="22"/>
          <w:szCs w:val="22"/>
          <w:u w:val="single"/>
        </w:rPr>
      </w:pPr>
    </w:p>
    <w:p w:rsidR="00C70FC9" w:rsidRPr="00BD28D4" w:rsidRDefault="00C70FC9" w:rsidP="00C70FC9">
      <w:pPr>
        <w:pStyle w:val="CommentText"/>
        <w:spacing w:after="0"/>
        <w:ind w:left="1080"/>
        <w:jc w:val="both"/>
        <w:rPr>
          <w:rFonts w:ascii="Times New Roman" w:hAnsi="Times New Roman" w:cs="Times New Roman"/>
          <w:sz w:val="22"/>
          <w:szCs w:val="22"/>
        </w:rPr>
      </w:pPr>
      <w:r w:rsidRPr="00BD28D4">
        <w:rPr>
          <w:rFonts w:ascii="Times New Roman" w:hAnsi="Times New Roman" w:cs="Times New Roman"/>
          <w:sz w:val="22"/>
          <w:szCs w:val="22"/>
          <w:u w:val="single"/>
        </w:rPr>
        <w:t>The Penalty</w:t>
      </w:r>
      <w:r w:rsidRPr="00BD28D4">
        <w:rPr>
          <w:rFonts w:ascii="Times New Roman" w:hAnsi="Times New Roman" w:cs="Times New Roman"/>
          <w:sz w:val="22"/>
          <w:szCs w:val="22"/>
        </w:rPr>
        <w:t>: A civil penalty of $11,000 was assessed against ACI.</w:t>
      </w:r>
    </w:p>
    <w:p w:rsidR="00C70FC9" w:rsidRPr="00BD28D4" w:rsidRDefault="00C70FC9" w:rsidP="00C70FC9">
      <w:pPr>
        <w:pStyle w:val="ListParagraph"/>
        <w:autoSpaceDE w:val="0"/>
        <w:autoSpaceDN w:val="0"/>
        <w:adjustRightInd w:val="0"/>
        <w:spacing w:after="0" w:line="240" w:lineRule="auto"/>
        <w:ind w:left="1080"/>
        <w:jc w:val="both"/>
        <w:rPr>
          <w:rFonts w:ascii="Times New Roman" w:hAnsi="Times New Roman" w:cs="Times New Roman"/>
          <w:b/>
        </w:rPr>
      </w:pPr>
    </w:p>
    <w:p w:rsidR="00515AD7" w:rsidRPr="00BD28D4" w:rsidRDefault="00515AD7" w:rsidP="00846BF1">
      <w:pPr>
        <w:pStyle w:val="ListParagraph"/>
        <w:numPr>
          <w:ilvl w:val="0"/>
          <w:numId w:val="11"/>
        </w:numPr>
        <w:autoSpaceDE w:val="0"/>
        <w:autoSpaceDN w:val="0"/>
        <w:adjustRightInd w:val="0"/>
        <w:spacing w:after="0" w:line="240" w:lineRule="auto"/>
        <w:ind w:left="1080"/>
        <w:jc w:val="both"/>
        <w:rPr>
          <w:rFonts w:ascii="Times New Roman" w:hAnsi="Times New Roman" w:cs="Times New Roman"/>
          <w:b/>
          <w:i/>
        </w:rPr>
      </w:pPr>
      <w:r w:rsidRPr="00BD28D4">
        <w:rPr>
          <w:rFonts w:ascii="Times New Roman" w:hAnsi="Times New Roman" w:cs="Times New Roman"/>
          <w:b/>
        </w:rPr>
        <w:t>R&amp;A International Trading Inc. dba R&amp;A International Logistics (“R&amp;A International”)</w:t>
      </w:r>
    </w:p>
    <w:p w:rsidR="00515AD7" w:rsidRPr="00BD28D4" w:rsidRDefault="00515AD7" w:rsidP="00515AD7">
      <w:pPr>
        <w:autoSpaceDE w:val="0"/>
        <w:autoSpaceDN w:val="0"/>
        <w:adjustRightInd w:val="0"/>
        <w:spacing w:before="120" w:after="0" w:line="240" w:lineRule="auto"/>
        <w:ind w:left="1080"/>
        <w:jc w:val="both"/>
        <w:rPr>
          <w:rFonts w:ascii="Times New Roman" w:hAnsi="Times New Roman" w:cs="Times New Roman"/>
        </w:rPr>
      </w:pPr>
      <w:r w:rsidRPr="00BD28D4">
        <w:rPr>
          <w:rFonts w:ascii="Times New Roman" w:hAnsi="Times New Roman" w:cs="Times New Roman"/>
          <w:u w:val="single"/>
        </w:rPr>
        <w:t>The Violation</w:t>
      </w:r>
      <w:r w:rsidRPr="00BD28D4">
        <w:rPr>
          <w:rFonts w:ascii="Times New Roman" w:hAnsi="Times New Roman" w:cs="Times New Roman"/>
        </w:rPr>
        <w:t xml:space="preserve">: From in or about October 2009, through at least May 2012, Jamaica, New York-based freight forwarding company R&amp;A International Trading Inc. dba R&amp;A International Logistics (“R&amp;A International”), and its president and owner Rukhsana Kadri aka Roxanne Kadri (“Kadri”), of Davie, Florida, conspired to conceal and misrepresent the identity of the exporter or U.S. Principal Party in Interest (“USPPI”) on Shipper’s Export Declarations or Automated Export System records (“SED/AES records”) filed with the U.S. Government, and committed a series of related violations, including soliciting a false statement during the course of an investigation. R&amp;A International and Kadri conspired with one of their customers, the actual exporter/USPPI (“Customer No. 1”), to falsely list another of their customers (“Customer No. 2”) as the USPPI in SED/AES filings they made in </w:t>
      </w:r>
      <w:r w:rsidRPr="00BD28D4">
        <w:rPr>
          <w:rFonts w:ascii="Times New Roman" w:hAnsi="Times New Roman" w:cs="Times New Roman"/>
        </w:rPr>
        <w:lastRenderedPageBreak/>
        <w:t xml:space="preserve">connection with at least 278 exports of computer equipment, involving items totaling approximately $22 million in value, primarily to trading companies in the United Arab Emirates. The scheme enabled Customer No. 1 to repeatedly export the items anonymously and contrary to the terms of a distribution agreement, and enabled R&amp;A International and Kadri to obtain Company No. </w:t>
      </w:r>
      <w:proofErr w:type="gramStart"/>
      <w:r w:rsidRPr="00BD28D4">
        <w:rPr>
          <w:rFonts w:ascii="Times New Roman" w:hAnsi="Times New Roman" w:cs="Times New Roman"/>
        </w:rPr>
        <w:t>1’s</w:t>
      </w:r>
      <w:proofErr w:type="gramEnd"/>
      <w:r w:rsidRPr="00BD28D4">
        <w:rPr>
          <w:rFonts w:ascii="Times New Roman" w:hAnsi="Times New Roman" w:cs="Times New Roman"/>
        </w:rPr>
        <w:t xml:space="preserve"> substantial forwarding business. When OEE Special Agents began investigating the transactions, R&amp;A International and Kadri not only made a series of false statements to the Special Agents in an attempt to cover up the conspiracy, but also attempted to enlist Customer No. 2 in the conspiracy and solicited Customer No. 2 to make false statements to the Special Agents to conceal the scheme. Customer No. 2, whose name had been falsely listed in the SED/AES filings without its knowledge or consent, refused. </w:t>
      </w:r>
    </w:p>
    <w:p w:rsidR="00515AD7" w:rsidRPr="00BD28D4" w:rsidRDefault="00515AD7" w:rsidP="00515AD7">
      <w:pPr>
        <w:autoSpaceDE w:val="0"/>
        <w:autoSpaceDN w:val="0"/>
        <w:adjustRightInd w:val="0"/>
        <w:spacing w:after="0" w:line="240" w:lineRule="auto"/>
        <w:ind w:left="1080"/>
        <w:jc w:val="both"/>
        <w:rPr>
          <w:rFonts w:ascii="Times New Roman" w:hAnsi="Times New Roman" w:cs="Times New Roman"/>
        </w:rPr>
      </w:pPr>
    </w:p>
    <w:p w:rsidR="00515AD7" w:rsidRPr="00BD28D4" w:rsidRDefault="00515AD7" w:rsidP="00515AD7">
      <w:pPr>
        <w:autoSpaceDE w:val="0"/>
        <w:autoSpaceDN w:val="0"/>
        <w:adjustRightInd w:val="0"/>
        <w:spacing w:after="0" w:line="240" w:lineRule="auto"/>
        <w:ind w:left="1080"/>
        <w:jc w:val="both"/>
        <w:rPr>
          <w:rFonts w:ascii="Times New Roman" w:hAnsi="Times New Roman" w:cs="Times New Roman"/>
        </w:rPr>
      </w:pPr>
      <w:r w:rsidRPr="00BD28D4">
        <w:rPr>
          <w:rFonts w:ascii="Times New Roman" w:hAnsi="Times New Roman" w:cs="Times New Roman"/>
          <w:u w:val="single"/>
        </w:rPr>
        <w:t>The Penalty</w:t>
      </w:r>
      <w:r w:rsidRPr="00BD28D4">
        <w:rPr>
          <w:rFonts w:ascii="Times New Roman" w:hAnsi="Times New Roman" w:cs="Times New Roman"/>
        </w:rPr>
        <w:t>: In December 2013, R&amp;A International and Kadri entered into plea agreements with the U.S. Attorney’s Office for the Eastern District of New York, admitting to knowingly making false statements in violation of 13 U.S.C. § 305, in connection with a subset of 10 of the false SED/AES record filings that the New York Field Office had identified, and agreed to forfeit $125,263. In addition to the forfeiture, R&amp;A International was sentenced in August 2014 to two years’ probation, a criminal fine of $100,000, and a $4,000 special assessment, and Kadri was sentenced to three years’ probation, a criminal fine of $30,000, and a $100 special assessment. In July 15, 2016, during the first day of an administrative trial before an administrative law judge, R&amp;A International and Rukhsana Kadri jointly and severally agreed to pay a civil penalty of $500,000, of which $350,000 is suspended during a five-year probationary period, and agreed to a five-year suspended denial order. In entering into and as part of the settlement agreement, R&amp;A International and Kadri admitted each of the allegations and violations charged by BIS.</w:t>
      </w:r>
    </w:p>
    <w:p w:rsidR="00515AD7" w:rsidRPr="00BD28D4" w:rsidRDefault="00515AD7" w:rsidP="00515AD7">
      <w:pPr>
        <w:pStyle w:val="ListParagraph"/>
        <w:autoSpaceDE w:val="0"/>
        <w:autoSpaceDN w:val="0"/>
        <w:adjustRightInd w:val="0"/>
        <w:spacing w:after="0" w:line="240" w:lineRule="auto"/>
        <w:ind w:left="1080"/>
        <w:jc w:val="both"/>
        <w:rPr>
          <w:rFonts w:ascii="Times New Roman" w:hAnsi="Times New Roman" w:cs="Times New Roman"/>
          <w:b/>
        </w:rPr>
      </w:pPr>
    </w:p>
    <w:p w:rsidR="00EF7411" w:rsidRPr="00BD28D4" w:rsidRDefault="00EF7411" w:rsidP="00846BF1">
      <w:pPr>
        <w:pStyle w:val="ListParagraph"/>
        <w:numPr>
          <w:ilvl w:val="0"/>
          <w:numId w:val="11"/>
        </w:numPr>
        <w:autoSpaceDE w:val="0"/>
        <w:autoSpaceDN w:val="0"/>
        <w:adjustRightInd w:val="0"/>
        <w:spacing w:after="0" w:line="240" w:lineRule="auto"/>
        <w:ind w:left="1080"/>
        <w:jc w:val="both"/>
        <w:rPr>
          <w:rFonts w:ascii="Times New Roman" w:hAnsi="Times New Roman" w:cs="Times New Roman"/>
          <w:b/>
        </w:rPr>
      </w:pPr>
      <w:r w:rsidRPr="00BD28D4">
        <w:rPr>
          <w:rFonts w:ascii="Times New Roman" w:hAnsi="Times New Roman" w:cs="Times New Roman"/>
          <w:b/>
        </w:rPr>
        <w:t>Biospherical Instruments, Inc</w:t>
      </w:r>
      <w:proofErr w:type="gramStart"/>
      <w:r w:rsidRPr="00BD28D4">
        <w:rPr>
          <w:rFonts w:ascii="Times New Roman" w:hAnsi="Times New Roman" w:cs="Times New Roman"/>
          <w:b/>
        </w:rPr>
        <w:t>./</w:t>
      </w:r>
      <w:proofErr w:type="gramEnd"/>
      <w:r w:rsidRPr="00BD28D4">
        <w:rPr>
          <w:rFonts w:ascii="Times New Roman" w:hAnsi="Times New Roman" w:cs="Times New Roman"/>
          <w:b/>
        </w:rPr>
        <w:t xml:space="preserve"> Baltrans Logistics, Inc. </w:t>
      </w:r>
    </w:p>
    <w:p w:rsidR="00C70FC9" w:rsidRPr="00BD28D4" w:rsidRDefault="00C70FC9" w:rsidP="006161AC">
      <w:pPr>
        <w:pStyle w:val="CommentText"/>
        <w:spacing w:before="120" w:after="0"/>
        <w:ind w:left="1080"/>
        <w:jc w:val="both"/>
        <w:rPr>
          <w:rFonts w:ascii="Times New Roman" w:hAnsi="Times New Roman" w:cs="Times New Roman"/>
          <w:sz w:val="22"/>
          <w:szCs w:val="22"/>
        </w:rPr>
      </w:pPr>
      <w:r w:rsidRPr="00BD28D4">
        <w:rPr>
          <w:rFonts w:ascii="Times New Roman" w:hAnsi="Times New Roman" w:cs="Times New Roman"/>
          <w:sz w:val="22"/>
          <w:szCs w:val="22"/>
          <w:u w:val="single"/>
        </w:rPr>
        <w:t>The Violation</w:t>
      </w:r>
      <w:r w:rsidRPr="00BD28D4">
        <w:rPr>
          <w:rFonts w:ascii="Times New Roman" w:hAnsi="Times New Roman" w:cs="Times New Roman"/>
          <w:sz w:val="22"/>
          <w:szCs w:val="22"/>
        </w:rPr>
        <w:t xml:space="preserve">: In 2004, Biospherical Instruments, Inc. of San Diego, CA, exported a profiling radiometer system to the Space Application Center in India, an organization on BIS's Entity List, without the required license, and made a false representation to the U.S. government in connection with the preparation and submission of an export control document. Baltrans Logistics, Inc., of Torrance, CA, aided/abetted the unlicensed export. </w:t>
      </w:r>
    </w:p>
    <w:p w:rsidR="006161AC" w:rsidRPr="00BD28D4" w:rsidRDefault="006161AC" w:rsidP="006161AC">
      <w:pPr>
        <w:pStyle w:val="CommentText"/>
        <w:spacing w:after="0"/>
        <w:ind w:left="1080"/>
        <w:jc w:val="both"/>
        <w:rPr>
          <w:rFonts w:ascii="Times New Roman" w:hAnsi="Times New Roman" w:cs="Times New Roman"/>
          <w:sz w:val="22"/>
          <w:szCs w:val="22"/>
          <w:u w:val="single"/>
        </w:rPr>
      </w:pPr>
    </w:p>
    <w:p w:rsidR="00B8593A" w:rsidRPr="00BD28D4" w:rsidRDefault="00C70FC9" w:rsidP="006161AC">
      <w:pPr>
        <w:pStyle w:val="CommentText"/>
        <w:spacing w:after="0"/>
        <w:ind w:left="1080"/>
        <w:jc w:val="both"/>
        <w:rPr>
          <w:rFonts w:ascii="Times New Roman" w:hAnsi="Times New Roman" w:cs="Times New Roman"/>
          <w:sz w:val="22"/>
          <w:szCs w:val="22"/>
        </w:rPr>
      </w:pPr>
      <w:r w:rsidRPr="00BD28D4">
        <w:rPr>
          <w:rFonts w:ascii="Times New Roman" w:hAnsi="Times New Roman" w:cs="Times New Roman"/>
          <w:sz w:val="22"/>
          <w:szCs w:val="22"/>
          <w:u w:val="single"/>
        </w:rPr>
        <w:t>The Penalty</w:t>
      </w:r>
      <w:r w:rsidRPr="00BD28D4">
        <w:rPr>
          <w:rFonts w:ascii="Times New Roman" w:hAnsi="Times New Roman" w:cs="Times New Roman"/>
          <w:sz w:val="22"/>
          <w:szCs w:val="22"/>
        </w:rPr>
        <w:t xml:space="preserve">: On April 20, 2007, Biospherical Instruments, Inc. agreed to pay a $13,200 civil penalty. On the same day, Baltrans Logistics, Inc. agreed to pay a $6,000 civil penalty. </w:t>
      </w:r>
    </w:p>
    <w:p w:rsidR="006161AC" w:rsidRPr="00BD28D4" w:rsidRDefault="006161AC" w:rsidP="006161AC">
      <w:pPr>
        <w:pStyle w:val="CommentText"/>
        <w:spacing w:after="0"/>
        <w:ind w:left="1080"/>
        <w:jc w:val="both"/>
        <w:rPr>
          <w:rFonts w:ascii="Times New Roman" w:hAnsi="Times New Roman" w:cs="Times New Roman"/>
          <w:sz w:val="22"/>
          <w:szCs w:val="22"/>
          <w:u w:val="single"/>
        </w:rPr>
      </w:pPr>
    </w:p>
    <w:p w:rsidR="00C70FC9" w:rsidRPr="00BD28D4" w:rsidRDefault="00C70FC9" w:rsidP="006161AC">
      <w:pPr>
        <w:pStyle w:val="CommentText"/>
        <w:spacing w:after="0"/>
        <w:ind w:left="1080"/>
        <w:jc w:val="both"/>
        <w:rPr>
          <w:rFonts w:ascii="Times New Roman" w:hAnsi="Times New Roman" w:cs="Times New Roman"/>
          <w:sz w:val="22"/>
          <w:szCs w:val="22"/>
        </w:rPr>
      </w:pPr>
      <w:proofErr w:type="gramStart"/>
      <w:r w:rsidRPr="00BD28D4">
        <w:rPr>
          <w:rFonts w:ascii="Times New Roman" w:hAnsi="Times New Roman" w:cs="Times New Roman"/>
          <w:sz w:val="22"/>
          <w:szCs w:val="22"/>
          <w:u w:val="single"/>
        </w:rPr>
        <w:t>Mitigating Circumstance</w:t>
      </w:r>
      <w:r w:rsidRPr="00BD28D4">
        <w:rPr>
          <w:rFonts w:ascii="Times New Roman" w:hAnsi="Times New Roman" w:cs="Times New Roman"/>
          <w:sz w:val="22"/>
          <w:szCs w:val="22"/>
        </w:rPr>
        <w:t>: Biospherical Instruments, Inc. voluntarily self-disclosed the violation and cooperated fully with the investigation.</w:t>
      </w:r>
      <w:proofErr w:type="gramEnd"/>
    </w:p>
    <w:p w:rsidR="00AB1E29" w:rsidRPr="00BD28D4" w:rsidRDefault="00AB1E29">
      <w:pPr>
        <w:rPr>
          <w:rFonts w:ascii="Times New Roman" w:hAnsi="Times New Roman" w:cs="Times New Roman"/>
          <w:i/>
        </w:rPr>
      </w:pPr>
      <w:r w:rsidRPr="00BD28D4">
        <w:rPr>
          <w:rFonts w:ascii="Times New Roman" w:hAnsi="Times New Roman" w:cs="Times New Roman"/>
          <w:i/>
        </w:rPr>
        <w:br w:type="page"/>
      </w:r>
    </w:p>
    <w:p w:rsidR="00587F56" w:rsidRPr="00BD28D4" w:rsidRDefault="00EF7411" w:rsidP="00846BF1">
      <w:pPr>
        <w:pStyle w:val="ListParagraph"/>
        <w:numPr>
          <w:ilvl w:val="0"/>
          <w:numId w:val="12"/>
        </w:numPr>
        <w:autoSpaceDE w:val="0"/>
        <w:autoSpaceDN w:val="0"/>
        <w:adjustRightInd w:val="0"/>
        <w:spacing w:after="0" w:line="240" w:lineRule="auto"/>
        <w:jc w:val="both"/>
        <w:rPr>
          <w:rFonts w:ascii="Times New Roman" w:hAnsi="Times New Roman" w:cs="Times New Roman"/>
          <w:i/>
        </w:rPr>
      </w:pPr>
      <w:r w:rsidRPr="00BD28D4">
        <w:rPr>
          <w:rFonts w:ascii="Times New Roman" w:hAnsi="Times New Roman" w:cs="Times New Roman"/>
          <w:i/>
        </w:rPr>
        <w:lastRenderedPageBreak/>
        <w:t xml:space="preserve">Shipping without a license </w:t>
      </w:r>
    </w:p>
    <w:p w:rsidR="000806A0" w:rsidRPr="00BD28D4" w:rsidRDefault="000806A0" w:rsidP="00846BF1">
      <w:pPr>
        <w:pStyle w:val="ListParagraph"/>
        <w:numPr>
          <w:ilvl w:val="0"/>
          <w:numId w:val="10"/>
        </w:numPr>
        <w:autoSpaceDE w:val="0"/>
        <w:autoSpaceDN w:val="0"/>
        <w:adjustRightInd w:val="0"/>
        <w:spacing w:before="180" w:after="0" w:line="240" w:lineRule="auto"/>
        <w:ind w:left="1080"/>
        <w:contextualSpacing w:val="0"/>
        <w:jc w:val="both"/>
        <w:rPr>
          <w:rFonts w:ascii="Times New Roman" w:hAnsi="Times New Roman" w:cs="Times New Roman"/>
          <w:b/>
        </w:rPr>
      </w:pPr>
      <w:r w:rsidRPr="00BD28D4">
        <w:rPr>
          <w:rFonts w:ascii="Times New Roman" w:hAnsi="Times New Roman" w:cs="Times New Roman"/>
          <w:b/>
        </w:rPr>
        <w:t xml:space="preserve">General Logistics International </w:t>
      </w:r>
    </w:p>
    <w:p w:rsidR="000806A0" w:rsidRPr="00BD28D4" w:rsidRDefault="000806A0" w:rsidP="00515AD7">
      <w:pPr>
        <w:pStyle w:val="ListParagraph"/>
        <w:autoSpaceDE w:val="0"/>
        <w:autoSpaceDN w:val="0"/>
        <w:adjustRightInd w:val="0"/>
        <w:spacing w:before="120" w:after="0" w:line="240" w:lineRule="auto"/>
        <w:ind w:left="1080"/>
        <w:contextualSpacing w:val="0"/>
        <w:jc w:val="both"/>
        <w:rPr>
          <w:rFonts w:ascii="Times New Roman" w:hAnsi="Times New Roman" w:cs="Times New Roman"/>
        </w:rPr>
      </w:pPr>
      <w:r w:rsidRPr="00BD28D4">
        <w:rPr>
          <w:rFonts w:ascii="Times New Roman" w:hAnsi="Times New Roman" w:cs="Times New Roman"/>
          <w:u w:val="single"/>
        </w:rPr>
        <w:t>The Violation</w:t>
      </w:r>
      <w:r w:rsidRPr="00BD28D4">
        <w:rPr>
          <w:rFonts w:ascii="Times New Roman" w:hAnsi="Times New Roman" w:cs="Times New Roman"/>
        </w:rPr>
        <w:t xml:space="preserve">: On four occasions between during November 2009, General Logistics International of New Brunswick, New Jersey, facilitated the unauthorized export of EAR99 steel scrap, valued at $672,022, from the U.S. to the People’s Steel Mills, located in Pakistan. The People’s Steel Mill appears on BIS’s Entity List. For each export, General Logistics International arranged for the trucking of the scrap steel from the U.S. exporter’s location to the port of export, arranged for the shipping of the scrap steel to People’s Steel Mills in Pakistan, and prepared and submitted shipping documentation, part of which indicated that no license was required for these exports. </w:t>
      </w:r>
    </w:p>
    <w:p w:rsidR="000806A0" w:rsidRPr="00BD28D4" w:rsidRDefault="000806A0" w:rsidP="00515AD7">
      <w:pPr>
        <w:pStyle w:val="ListParagraph"/>
        <w:autoSpaceDE w:val="0"/>
        <w:autoSpaceDN w:val="0"/>
        <w:adjustRightInd w:val="0"/>
        <w:spacing w:after="0" w:line="240" w:lineRule="auto"/>
        <w:ind w:left="1080"/>
        <w:contextualSpacing w:val="0"/>
        <w:jc w:val="both"/>
        <w:rPr>
          <w:rFonts w:ascii="Times New Roman" w:hAnsi="Times New Roman" w:cs="Times New Roman"/>
        </w:rPr>
      </w:pPr>
    </w:p>
    <w:p w:rsidR="000806A0" w:rsidRPr="00BD28D4" w:rsidRDefault="000806A0" w:rsidP="00515AD7">
      <w:pPr>
        <w:pStyle w:val="ListParagraph"/>
        <w:autoSpaceDE w:val="0"/>
        <w:autoSpaceDN w:val="0"/>
        <w:adjustRightInd w:val="0"/>
        <w:spacing w:after="0" w:line="240" w:lineRule="auto"/>
        <w:ind w:left="1080"/>
        <w:contextualSpacing w:val="0"/>
        <w:jc w:val="both"/>
        <w:rPr>
          <w:rFonts w:ascii="Times New Roman" w:hAnsi="Times New Roman" w:cs="Times New Roman"/>
        </w:rPr>
      </w:pPr>
      <w:r w:rsidRPr="00BD28D4">
        <w:rPr>
          <w:rFonts w:ascii="Times New Roman" w:hAnsi="Times New Roman" w:cs="Times New Roman"/>
          <w:u w:val="single"/>
        </w:rPr>
        <w:t>The Penalty</w:t>
      </w:r>
      <w:r w:rsidRPr="00BD28D4">
        <w:rPr>
          <w:rFonts w:ascii="Times New Roman" w:hAnsi="Times New Roman" w:cs="Times New Roman"/>
        </w:rPr>
        <w:t>: On January 22, 2015, General Logistics International entered into a settlement agreement with BIS in which it agreed to pay $90,000.</w:t>
      </w:r>
    </w:p>
    <w:p w:rsidR="00C91F32" w:rsidRPr="00BD28D4" w:rsidRDefault="00C91F32" w:rsidP="00C91F32">
      <w:pPr>
        <w:pStyle w:val="ListParagraph"/>
        <w:autoSpaceDE w:val="0"/>
        <w:autoSpaceDN w:val="0"/>
        <w:adjustRightInd w:val="0"/>
        <w:spacing w:after="0" w:line="240" w:lineRule="auto"/>
        <w:ind w:left="1080"/>
        <w:contextualSpacing w:val="0"/>
        <w:jc w:val="both"/>
        <w:rPr>
          <w:rFonts w:ascii="Times New Roman" w:hAnsi="Times New Roman" w:cs="Times New Roman"/>
        </w:rPr>
      </w:pPr>
    </w:p>
    <w:p w:rsidR="00587F56" w:rsidRPr="00BD28D4" w:rsidRDefault="00EF7411" w:rsidP="00846BF1">
      <w:pPr>
        <w:pStyle w:val="ListParagraph"/>
        <w:numPr>
          <w:ilvl w:val="0"/>
          <w:numId w:val="10"/>
        </w:numPr>
        <w:autoSpaceDE w:val="0"/>
        <w:autoSpaceDN w:val="0"/>
        <w:adjustRightInd w:val="0"/>
        <w:spacing w:after="0" w:line="240" w:lineRule="auto"/>
        <w:ind w:left="1080"/>
        <w:contextualSpacing w:val="0"/>
        <w:jc w:val="both"/>
        <w:rPr>
          <w:rFonts w:ascii="Times New Roman" w:hAnsi="Times New Roman" w:cs="Times New Roman"/>
          <w:b/>
        </w:rPr>
      </w:pPr>
      <w:r w:rsidRPr="00BD28D4">
        <w:rPr>
          <w:rFonts w:ascii="Times New Roman" w:hAnsi="Times New Roman" w:cs="Times New Roman"/>
          <w:b/>
        </w:rPr>
        <w:t xml:space="preserve">Naji Antoine Abi Khalil and Tomer Grinberg </w:t>
      </w:r>
    </w:p>
    <w:p w:rsidR="00587F56" w:rsidRPr="00BD28D4" w:rsidRDefault="00587F56" w:rsidP="00E068FE">
      <w:pPr>
        <w:autoSpaceDE w:val="0"/>
        <w:autoSpaceDN w:val="0"/>
        <w:adjustRightInd w:val="0"/>
        <w:spacing w:before="120" w:after="0" w:line="240" w:lineRule="auto"/>
        <w:ind w:left="1080"/>
        <w:jc w:val="both"/>
        <w:rPr>
          <w:rFonts w:ascii="Times New Roman" w:hAnsi="Times New Roman" w:cs="Times New Roman"/>
        </w:rPr>
      </w:pPr>
      <w:r w:rsidRPr="00BD28D4">
        <w:rPr>
          <w:rFonts w:ascii="Times New Roman" w:hAnsi="Times New Roman" w:cs="Times New Roman"/>
          <w:u w:val="single"/>
        </w:rPr>
        <w:t>The Violation</w:t>
      </w:r>
      <w:r w:rsidRPr="00BD28D4">
        <w:rPr>
          <w:rFonts w:ascii="Times New Roman" w:hAnsi="Times New Roman" w:cs="Times New Roman"/>
          <w:b/>
        </w:rPr>
        <w:t xml:space="preserve">: </w:t>
      </w:r>
      <w:r w:rsidRPr="00BD28D4">
        <w:rPr>
          <w:rFonts w:ascii="Times New Roman" w:hAnsi="Times New Roman" w:cs="Times New Roman"/>
        </w:rPr>
        <w:t xml:space="preserve">NAJI ANTOINE ABI KHALIL ("Khalil"), holding a dual citizenship in both Lebanon and Canada, and Chairman and General Manager of New Line Services, an import/export shipping company in Montreal and TOMER GRINBERG ("Grinberg"), an Israeli citizen employed at the Tober Group, a shipping and logistics company based in Brooklyn, New York, were involved in a scheme to ship Generation 3 night vision equipment, including night vision goggles and infrared aiming devices to Greece without the licenses required by State and BIS. The infrared aiming devices were designed to be mounted on M-16 and other military rifles for target acquisition purposes when using night-vision goggles. Generation 3 is the highest level of night-vision technology and cannot be exported without a license. Khalil also attempted to contribute goods to the Lebanon-based Hezbollah, a Specially Designated Terrorist Organization. Khalil pleaded guilty on August 9, 2005 to attempting to provide material support to Hezbollah; attempting to contribute goods in the form of military night-vision equipment and infrared aiming devices to Hezbollah; and conspiring to export sensitive military equipment from the United States without first obtaining the necessary licenses. </w:t>
      </w:r>
    </w:p>
    <w:p w:rsidR="00587F56" w:rsidRPr="00BD28D4" w:rsidRDefault="00587F56" w:rsidP="00587F56">
      <w:pPr>
        <w:autoSpaceDE w:val="0"/>
        <w:autoSpaceDN w:val="0"/>
        <w:adjustRightInd w:val="0"/>
        <w:spacing w:after="0" w:line="240" w:lineRule="auto"/>
        <w:ind w:left="1080"/>
        <w:jc w:val="both"/>
        <w:rPr>
          <w:rFonts w:ascii="Times New Roman" w:hAnsi="Times New Roman" w:cs="Times New Roman"/>
        </w:rPr>
      </w:pPr>
    </w:p>
    <w:p w:rsidR="00587F56" w:rsidRPr="00BD28D4" w:rsidRDefault="00587F56" w:rsidP="00587F56">
      <w:pPr>
        <w:autoSpaceDE w:val="0"/>
        <w:autoSpaceDN w:val="0"/>
        <w:adjustRightInd w:val="0"/>
        <w:spacing w:after="0" w:line="240" w:lineRule="auto"/>
        <w:ind w:left="1080"/>
        <w:jc w:val="both"/>
        <w:rPr>
          <w:rFonts w:ascii="Times New Roman" w:hAnsi="Times New Roman" w:cs="Times New Roman"/>
        </w:rPr>
      </w:pPr>
      <w:r w:rsidRPr="00BD28D4">
        <w:rPr>
          <w:rFonts w:ascii="Times New Roman" w:hAnsi="Times New Roman" w:cs="Times New Roman"/>
          <w:u w:val="single"/>
        </w:rPr>
        <w:t>The Penalty</w:t>
      </w:r>
      <w:r w:rsidRPr="00BD28D4">
        <w:rPr>
          <w:rFonts w:ascii="Times New Roman" w:hAnsi="Times New Roman" w:cs="Times New Roman"/>
        </w:rPr>
        <w:t>: Khalil pled guilty to two conspiracy charges relating to money laundering and the unlicensed export of the equipment to Greece. He also pled guilty to one IEEPA violation in connection with attempting to and making or receiving a contribution of funds to and for the benefit of Hezbollah, a Specially Designated Terrorist Organization. Khalil's freight forwarder, Tomer Grinberg was also arrested and indicted for his role, and pled guilty to a conspiracy to violate the IEEPA. On February 13, 2006, Khalil was sentenced to two five-year prison terms and a fifty-seven month prison term, all to be served concurrently, and a $100,000 criminal fine. Grinberg was sentenced on April 12, 2006 to six months in prison. On November 14, 2006, BIS denied Khalil's and Grinberg's export privileges for ten years, pursuant to Section 11(h) of the EAA. On January 4, 2007, Grinberg was deported from the United States.</w:t>
      </w:r>
    </w:p>
    <w:p w:rsidR="00587F56" w:rsidRPr="00BD28D4" w:rsidRDefault="00587F56" w:rsidP="00587F56">
      <w:pPr>
        <w:autoSpaceDE w:val="0"/>
        <w:autoSpaceDN w:val="0"/>
        <w:adjustRightInd w:val="0"/>
        <w:spacing w:after="0" w:line="240" w:lineRule="auto"/>
        <w:jc w:val="both"/>
        <w:rPr>
          <w:rFonts w:ascii="Times New Roman" w:hAnsi="Times New Roman" w:cs="Times New Roman"/>
          <w:b/>
          <w:highlight w:val="yellow"/>
        </w:rPr>
      </w:pPr>
    </w:p>
    <w:p w:rsidR="00EF7411" w:rsidRPr="00BD28D4" w:rsidRDefault="00EF7411" w:rsidP="00846BF1">
      <w:pPr>
        <w:pStyle w:val="ListParagraph"/>
        <w:numPr>
          <w:ilvl w:val="0"/>
          <w:numId w:val="10"/>
        </w:numPr>
        <w:autoSpaceDE w:val="0"/>
        <w:autoSpaceDN w:val="0"/>
        <w:adjustRightInd w:val="0"/>
        <w:spacing w:after="0" w:line="240" w:lineRule="auto"/>
        <w:ind w:left="1080"/>
        <w:jc w:val="both"/>
        <w:rPr>
          <w:rFonts w:ascii="Times New Roman" w:hAnsi="Times New Roman" w:cs="Times New Roman"/>
          <w:b/>
        </w:rPr>
      </w:pPr>
      <w:r w:rsidRPr="00BD28D4">
        <w:rPr>
          <w:rFonts w:ascii="Times New Roman" w:hAnsi="Times New Roman" w:cs="Times New Roman"/>
          <w:b/>
        </w:rPr>
        <w:t xml:space="preserve">DPWN Holdings (USA), Inc. and DHL Express (USA) </w:t>
      </w:r>
    </w:p>
    <w:p w:rsidR="00587F56" w:rsidRPr="00BD28D4" w:rsidRDefault="00587F56" w:rsidP="00587F56">
      <w:pPr>
        <w:autoSpaceDE w:val="0"/>
        <w:autoSpaceDN w:val="0"/>
        <w:adjustRightInd w:val="0"/>
        <w:spacing w:before="120" w:after="0" w:line="240" w:lineRule="auto"/>
        <w:ind w:left="1080"/>
        <w:jc w:val="both"/>
        <w:rPr>
          <w:rFonts w:ascii="Times New Roman" w:hAnsi="Times New Roman" w:cs="Times New Roman"/>
        </w:rPr>
      </w:pPr>
      <w:r w:rsidRPr="00BD28D4">
        <w:rPr>
          <w:rFonts w:ascii="Times New Roman" w:hAnsi="Times New Roman" w:cs="Times New Roman"/>
          <w:u w:val="single"/>
        </w:rPr>
        <w:t>The Violation</w:t>
      </w:r>
      <w:r w:rsidRPr="00BD28D4">
        <w:rPr>
          <w:rFonts w:ascii="Times New Roman" w:hAnsi="Times New Roman" w:cs="Times New Roman"/>
        </w:rPr>
        <w:t xml:space="preserve">: DPWN Holdings (USA), Inc. (formerly known as DHL Holdings (USA), Inc.) and DHL Express (USA), Inc. (collectively "DHL") unlawfully aided and abetted unlicensed exports to Syria, Iran and Sudan and failed in connection with numerous exports to these countries to comply with recordkeeping requirements of the EAR and OFAC regulations. BIS charged that on eight occasions between June 2004 and September 2004, DHL caused, aided </w:t>
      </w:r>
      <w:r w:rsidRPr="00BD28D4">
        <w:rPr>
          <w:rFonts w:ascii="Times New Roman" w:hAnsi="Times New Roman" w:cs="Times New Roman"/>
        </w:rPr>
        <w:lastRenderedPageBreak/>
        <w:t xml:space="preserve">and abetted acts prohibited by the EAR when it transported items subject to the EAR from the United States to Syria, and that with regard to 90 exports between May 2004 and November 2004, DHL failed to retain air waybills and other export control documents required to be retained by the EAR. OFAC charged that DHL violated various OFAC regulations between 2002 and 2006 relating to thousands of shipments to Iran and Sudan. Like DHL's EAR violations, its OFAC violations primarily involved DHL's failure to comply with applicable recordkeeping requirements. </w:t>
      </w:r>
    </w:p>
    <w:p w:rsidR="00587F56" w:rsidRPr="00BD28D4" w:rsidRDefault="00587F56" w:rsidP="00587F56">
      <w:pPr>
        <w:autoSpaceDE w:val="0"/>
        <w:autoSpaceDN w:val="0"/>
        <w:adjustRightInd w:val="0"/>
        <w:spacing w:after="0" w:line="240" w:lineRule="auto"/>
        <w:ind w:left="1080"/>
        <w:jc w:val="both"/>
        <w:rPr>
          <w:rFonts w:ascii="Times New Roman" w:hAnsi="Times New Roman" w:cs="Times New Roman"/>
          <w:u w:val="single"/>
        </w:rPr>
      </w:pPr>
    </w:p>
    <w:p w:rsidR="00587F56" w:rsidRPr="00BD28D4" w:rsidRDefault="00587F56" w:rsidP="00587F56">
      <w:pPr>
        <w:autoSpaceDE w:val="0"/>
        <w:autoSpaceDN w:val="0"/>
        <w:adjustRightInd w:val="0"/>
        <w:spacing w:after="0" w:line="240" w:lineRule="auto"/>
        <w:ind w:left="1080"/>
        <w:jc w:val="both"/>
        <w:rPr>
          <w:rFonts w:ascii="Times New Roman" w:hAnsi="Times New Roman" w:cs="Times New Roman"/>
          <w:highlight w:val="yellow"/>
        </w:rPr>
      </w:pPr>
      <w:r w:rsidRPr="00BD28D4">
        <w:rPr>
          <w:rFonts w:ascii="Times New Roman" w:hAnsi="Times New Roman" w:cs="Times New Roman"/>
          <w:u w:val="single"/>
        </w:rPr>
        <w:t>The Penalty</w:t>
      </w:r>
      <w:r w:rsidRPr="00BD28D4">
        <w:rPr>
          <w:rFonts w:ascii="Times New Roman" w:hAnsi="Times New Roman" w:cs="Times New Roman"/>
        </w:rPr>
        <w:t>: In August 2009, DHL agreed to pay a civil penalty of $9,444,744 and conduct external audits covering exports to Iran, Syria and Sudan from March 2007 through December 2011.</w:t>
      </w:r>
    </w:p>
    <w:p w:rsidR="00587F56" w:rsidRPr="00BD28D4" w:rsidRDefault="00587F56" w:rsidP="00587F56">
      <w:pPr>
        <w:autoSpaceDE w:val="0"/>
        <w:autoSpaceDN w:val="0"/>
        <w:adjustRightInd w:val="0"/>
        <w:spacing w:after="0" w:line="240" w:lineRule="auto"/>
        <w:jc w:val="both"/>
        <w:rPr>
          <w:rFonts w:ascii="Times New Roman" w:hAnsi="Times New Roman" w:cs="Times New Roman"/>
          <w:b/>
        </w:rPr>
      </w:pPr>
    </w:p>
    <w:p w:rsidR="00587F56" w:rsidRPr="00BD28D4" w:rsidRDefault="00EF7411" w:rsidP="00846BF1">
      <w:pPr>
        <w:pStyle w:val="ListParagraph"/>
        <w:numPr>
          <w:ilvl w:val="0"/>
          <w:numId w:val="10"/>
        </w:numPr>
        <w:autoSpaceDE w:val="0"/>
        <w:autoSpaceDN w:val="0"/>
        <w:adjustRightInd w:val="0"/>
        <w:spacing w:after="0" w:line="240" w:lineRule="auto"/>
        <w:ind w:left="1080"/>
        <w:jc w:val="both"/>
        <w:rPr>
          <w:rFonts w:ascii="Times New Roman" w:hAnsi="Times New Roman" w:cs="Times New Roman"/>
        </w:rPr>
      </w:pPr>
      <w:r w:rsidRPr="00BD28D4">
        <w:rPr>
          <w:rFonts w:ascii="Times New Roman" w:hAnsi="Times New Roman" w:cs="Times New Roman"/>
          <w:b/>
        </w:rPr>
        <w:t>Biospherical Instruments, Inc</w:t>
      </w:r>
      <w:proofErr w:type="gramStart"/>
      <w:r w:rsidRPr="00BD28D4">
        <w:rPr>
          <w:rFonts w:ascii="Times New Roman" w:hAnsi="Times New Roman" w:cs="Times New Roman"/>
          <w:b/>
        </w:rPr>
        <w:t>./</w:t>
      </w:r>
      <w:proofErr w:type="gramEnd"/>
      <w:r w:rsidRPr="00BD28D4">
        <w:rPr>
          <w:rFonts w:ascii="Times New Roman" w:hAnsi="Times New Roman" w:cs="Times New Roman"/>
          <w:b/>
        </w:rPr>
        <w:t xml:space="preserve"> Baltrans Logistics, Inc</w:t>
      </w:r>
      <w:r w:rsidRPr="00BD28D4">
        <w:rPr>
          <w:rFonts w:ascii="Times New Roman" w:hAnsi="Times New Roman" w:cs="Times New Roman"/>
        </w:rPr>
        <w:t xml:space="preserve">. </w:t>
      </w:r>
    </w:p>
    <w:p w:rsidR="00C70FC9" w:rsidRPr="00BD28D4" w:rsidRDefault="00C70FC9" w:rsidP="00E068FE">
      <w:pPr>
        <w:pStyle w:val="CommentText"/>
        <w:spacing w:before="120" w:after="0"/>
        <w:ind w:left="1080"/>
        <w:jc w:val="both"/>
        <w:rPr>
          <w:rFonts w:ascii="Times New Roman" w:hAnsi="Times New Roman" w:cs="Times New Roman"/>
          <w:sz w:val="22"/>
          <w:szCs w:val="22"/>
        </w:rPr>
      </w:pPr>
      <w:r w:rsidRPr="00BD28D4">
        <w:rPr>
          <w:rFonts w:ascii="Times New Roman" w:hAnsi="Times New Roman" w:cs="Times New Roman"/>
          <w:sz w:val="22"/>
          <w:szCs w:val="22"/>
          <w:u w:val="single"/>
        </w:rPr>
        <w:t>The Violation</w:t>
      </w:r>
      <w:r w:rsidRPr="00BD28D4">
        <w:rPr>
          <w:rFonts w:ascii="Times New Roman" w:hAnsi="Times New Roman" w:cs="Times New Roman"/>
          <w:sz w:val="22"/>
          <w:szCs w:val="22"/>
        </w:rPr>
        <w:t xml:space="preserve">: In 2004, Biospherical Instruments, Inc. of San Diego, CA, exported a profiling radiometer system to the Space Application Center in India, an organization on BIS's Entity List, without the required license, and made a false representation to the U.S. government in connection with the preparation and submission of an export control document. Baltrans Logistics, Inc., of Torrance, CA, aided/abetted the unlicensed export. </w:t>
      </w:r>
    </w:p>
    <w:p w:rsidR="00E068FE" w:rsidRPr="00BD28D4" w:rsidRDefault="00E068FE" w:rsidP="00E068FE">
      <w:pPr>
        <w:pStyle w:val="CommentText"/>
        <w:spacing w:after="0"/>
        <w:ind w:left="1080"/>
        <w:jc w:val="both"/>
        <w:rPr>
          <w:rFonts w:ascii="Times New Roman" w:hAnsi="Times New Roman" w:cs="Times New Roman"/>
          <w:sz w:val="22"/>
          <w:szCs w:val="22"/>
          <w:u w:val="single"/>
        </w:rPr>
      </w:pPr>
    </w:p>
    <w:p w:rsidR="00B8593A" w:rsidRPr="00BD28D4" w:rsidRDefault="00C70FC9" w:rsidP="00E068FE">
      <w:pPr>
        <w:pStyle w:val="CommentText"/>
        <w:spacing w:after="0"/>
        <w:ind w:left="1080"/>
        <w:jc w:val="both"/>
        <w:rPr>
          <w:rFonts w:ascii="Times New Roman" w:hAnsi="Times New Roman" w:cs="Times New Roman"/>
          <w:sz w:val="22"/>
          <w:szCs w:val="22"/>
        </w:rPr>
      </w:pPr>
      <w:r w:rsidRPr="00BD28D4">
        <w:rPr>
          <w:rFonts w:ascii="Times New Roman" w:hAnsi="Times New Roman" w:cs="Times New Roman"/>
          <w:sz w:val="22"/>
          <w:szCs w:val="22"/>
          <w:u w:val="single"/>
        </w:rPr>
        <w:t>The Penalty</w:t>
      </w:r>
      <w:r w:rsidRPr="00BD28D4">
        <w:rPr>
          <w:rFonts w:ascii="Times New Roman" w:hAnsi="Times New Roman" w:cs="Times New Roman"/>
          <w:sz w:val="22"/>
          <w:szCs w:val="22"/>
        </w:rPr>
        <w:t xml:space="preserve">: On April 20, 2007, Biospherical Instruments, Inc. agreed to pay a $13,200 civil penalty. On the same day, Baltrans Logistics, Inc. agreed to pay a $6,000 civil penalty. </w:t>
      </w:r>
    </w:p>
    <w:p w:rsidR="00E068FE" w:rsidRPr="00BD28D4" w:rsidRDefault="00E068FE" w:rsidP="00E068FE">
      <w:pPr>
        <w:pStyle w:val="CommentText"/>
        <w:spacing w:after="0"/>
        <w:ind w:left="1080"/>
        <w:jc w:val="both"/>
        <w:rPr>
          <w:rFonts w:ascii="Times New Roman" w:hAnsi="Times New Roman" w:cs="Times New Roman"/>
          <w:sz w:val="22"/>
          <w:szCs w:val="22"/>
          <w:u w:val="single"/>
        </w:rPr>
      </w:pPr>
    </w:p>
    <w:p w:rsidR="00AB1E29" w:rsidRPr="00BD28D4" w:rsidRDefault="00C70FC9" w:rsidP="00E068FE">
      <w:pPr>
        <w:pStyle w:val="CommentText"/>
        <w:spacing w:after="0"/>
        <w:ind w:left="1080"/>
        <w:jc w:val="both"/>
        <w:rPr>
          <w:rFonts w:ascii="Times New Roman" w:hAnsi="Times New Roman" w:cs="Times New Roman"/>
          <w:sz w:val="22"/>
          <w:szCs w:val="22"/>
        </w:rPr>
      </w:pPr>
      <w:proofErr w:type="gramStart"/>
      <w:r w:rsidRPr="00BD28D4">
        <w:rPr>
          <w:rFonts w:ascii="Times New Roman" w:hAnsi="Times New Roman" w:cs="Times New Roman"/>
          <w:sz w:val="22"/>
          <w:szCs w:val="22"/>
          <w:u w:val="single"/>
        </w:rPr>
        <w:t>Mitigating Circumstance</w:t>
      </w:r>
      <w:r w:rsidRPr="00BD28D4">
        <w:rPr>
          <w:rFonts w:ascii="Times New Roman" w:hAnsi="Times New Roman" w:cs="Times New Roman"/>
          <w:sz w:val="22"/>
          <w:szCs w:val="22"/>
        </w:rPr>
        <w:t xml:space="preserve">: </w:t>
      </w:r>
      <w:r w:rsidR="00BD28D4" w:rsidRPr="00BD28D4">
        <w:rPr>
          <w:rFonts w:ascii="Times New Roman" w:hAnsi="Times New Roman" w:cs="Times New Roman"/>
          <w:sz w:val="22"/>
          <w:szCs w:val="22"/>
        </w:rPr>
        <w:t xml:space="preserve"> </w:t>
      </w:r>
      <w:r w:rsidRPr="00BD28D4">
        <w:rPr>
          <w:rFonts w:ascii="Times New Roman" w:hAnsi="Times New Roman" w:cs="Times New Roman"/>
          <w:sz w:val="22"/>
          <w:szCs w:val="22"/>
        </w:rPr>
        <w:t>Biospherical Instruments, Inc. voluntarily self-disclosed the violation and cooperated fully with the investigation.</w:t>
      </w:r>
      <w:proofErr w:type="gramEnd"/>
    </w:p>
    <w:p w:rsidR="00AB1E29" w:rsidRPr="00BD28D4" w:rsidRDefault="00AB1E29">
      <w:pPr>
        <w:rPr>
          <w:rFonts w:ascii="Times New Roman" w:hAnsi="Times New Roman" w:cs="Times New Roman"/>
        </w:rPr>
      </w:pPr>
      <w:r w:rsidRPr="00BD28D4">
        <w:rPr>
          <w:rFonts w:ascii="Times New Roman" w:hAnsi="Times New Roman" w:cs="Times New Roman"/>
        </w:rPr>
        <w:br w:type="page"/>
      </w:r>
    </w:p>
    <w:p w:rsidR="00587F56" w:rsidRPr="00BD28D4" w:rsidRDefault="00EF7411" w:rsidP="00846BF1">
      <w:pPr>
        <w:pStyle w:val="ListParagraph"/>
        <w:numPr>
          <w:ilvl w:val="0"/>
          <w:numId w:val="12"/>
        </w:numPr>
        <w:autoSpaceDE w:val="0"/>
        <w:autoSpaceDN w:val="0"/>
        <w:adjustRightInd w:val="0"/>
        <w:spacing w:after="0" w:line="240" w:lineRule="auto"/>
        <w:jc w:val="both"/>
        <w:rPr>
          <w:rFonts w:ascii="Times New Roman" w:hAnsi="Times New Roman" w:cs="Times New Roman"/>
          <w:i/>
        </w:rPr>
      </w:pPr>
      <w:r w:rsidRPr="00BD28D4">
        <w:rPr>
          <w:rFonts w:ascii="Times New Roman" w:hAnsi="Times New Roman" w:cs="Times New Roman"/>
          <w:i/>
        </w:rPr>
        <w:lastRenderedPageBreak/>
        <w:t xml:space="preserve">Exporting on behalf of or to a Restricted Party </w:t>
      </w:r>
    </w:p>
    <w:p w:rsidR="00EF7411" w:rsidRPr="00BD28D4" w:rsidRDefault="00EF7411" w:rsidP="00846BF1">
      <w:pPr>
        <w:pStyle w:val="ListParagraph"/>
        <w:numPr>
          <w:ilvl w:val="0"/>
          <w:numId w:val="9"/>
        </w:numPr>
        <w:autoSpaceDE w:val="0"/>
        <w:autoSpaceDN w:val="0"/>
        <w:adjustRightInd w:val="0"/>
        <w:spacing w:before="180" w:after="0" w:line="240" w:lineRule="auto"/>
        <w:ind w:left="1080"/>
        <w:contextualSpacing w:val="0"/>
        <w:jc w:val="both"/>
        <w:rPr>
          <w:rFonts w:ascii="Times New Roman" w:hAnsi="Times New Roman" w:cs="Times New Roman"/>
          <w:b/>
        </w:rPr>
      </w:pPr>
      <w:r w:rsidRPr="00BD28D4">
        <w:rPr>
          <w:rFonts w:ascii="Times New Roman" w:hAnsi="Times New Roman" w:cs="Times New Roman"/>
          <w:b/>
        </w:rPr>
        <w:t xml:space="preserve">DHL Holdings USA, Inc. </w:t>
      </w:r>
    </w:p>
    <w:p w:rsidR="006161AC" w:rsidRPr="00BD28D4" w:rsidRDefault="006161AC" w:rsidP="006161AC">
      <w:pPr>
        <w:pStyle w:val="ListParagraph"/>
        <w:autoSpaceDE w:val="0"/>
        <w:autoSpaceDN w:val="0"/>
        <w:adjustRightInd w:val="0"/>
        <w:spacing w:before="120" w:after="0" w:line="240" w:lineRule="auto"/>
        <w:ind w:left="1080"/>
        <w:contextualSpacing w:val="0"/>
        <w:jc w:val="both"/>
        <w:rPr>
          <w:rFonts w:ascii="Times New Roman" w:hAnsi="Times New Roman" w:cs="Times New Roman"/>
        </w:rPr>
      </w:pPr>
      <w:r w:rsidRPr="00BD28D4">
        <w:rPr>
          <w:rFonts w:ascii="Times New Roman" w:hAnsi="Times New Roman" w:cs="Times New Roman"/>
          <w:u w:val="single"/>
        </w:rPr>
        <w:t>The Violation</w:t>
      </w:r>
      <w:r w:rsidRPr="00BD28D4">
        <w:rPr>
          <w:rFonts w:ascii="Times New Roman" w:hAnsi="Times New Roman" w:cs="Times New Roman"/>
        </w:rPr>
        <w:t xml:space="preserve">: DHL Holdings USA, Inc. (DHL) violated the EAR by forwarding items subject to the EAR to Saudi Arabia on behalf of parties subject to a Temporary Denial Order. Specifically, DHL accepted, transferred and forwarded certain commodities, including a strobe, networking equipment and printers, items subject to the Regulations, from the United States to Al Bassam International/Al Bassam Datacom in Saudi Arabia, on behalf of Tetrabal Corporation and Mr. Ihsan Elashi of Richardson, Texas. At the time of these shipments, Tetrabal and Elashi had been denied export privileges under the Regulations by the Temporary Denial Order dated September 6, 2001 and published in the Federal Register on September 13, 2001. That Temporary Denial Order was effective for 180 days and was in force at the time of the violation. </w:t>
      </w:r>
    </w:p>
    <w:p w:rsidR="006161AC" w:rsidRPr="00BD28D4" w:rsidRDefault="006161AC" w:rsidP="006161AC">
      <w:pPr>
        <w:pStyle w:val="ListParagraph"/>
        <w:autoSpaceDE w:val="0"/>
        <w:autoSpaceDN w:val="0"/>
        <w:adjustRightInd w:val="0"/>
        <w:spacing w:after="0" w:line="240" w:lineRule="auto"/>
        <w:ind w:left="1080"/>
        <w:contextualSpacing w:val="0"/>
        <w:jc w:val="both"/>
        <w:rPr>
          <w:rFonts w:ascii="Times New Roman" w:hAnsi="Times New Roman" w:cs="Times New Roman"/>
        </w:rPr>
      </w:pPr>
    </w:p>
    <w:p w:rsidR="00587F56" w:rsidRPr="00BD28D4" w:rsidRDefault="006161AC" w:rsidP="006161AC">
      <w:pPr>
        <w:pStyle w:val="ListParagraph"/>
        <w:autoSpaceDE w:val="0"/>
        <w:autoSpaceDN w:val="0"/>
        <w:adjustRightInd w:val="0"/>
        <w:spacing w:after="0" w:line="240" w:lineRule="auto"/>
        <w:ind w:left="1080"/>
        <w:contextualSpacing w:val="0"/>
        <w:jc w:val="both"/>
        <w:rPr>
          <w:rFonts w:ascii="Times New Roman" w:hAnsi="Times New Roman" w:cs="Times New Roman"/>
        </w:rPr>
      </w:pPr>
      <w:r w:rsidRPr="00BD28D4">
        <w:rPr>
          <w:rFonts w:ascii="Times New Roman" w:hAnsi="Times New Roman" w:cs="Times New Roman"/>
          <w:u w:val="single"/>
        </w:rPr>
        <w:t>The Penalty</w:t>
      </w:r>
      <w:r w:rsidRPr="00BD28D4">
        <w:rPr>
          <w:rFonts w:ascii="Times New Roman" w:hAnsi="Times New Roman" w:cs="Times New Roman"/>
        </w:rPr>
        <w:t>: On October 5, 2005, DHL agreed to pay an $18,000 civil penalty.</w:t>
      </w:r>
    </w:p>
    <w:p w:rsidR="006161AC" w:rsidRPr="00BD28D4" w:rsidRDefault="006161AC" w:rsidP="006161AC">
      <w:pPr>
        <w:pStyle w:val="ListParagraph"/>
        <w:autoSpaceDE w:val="0"/>
        <w:autoSpaceDN w:val="0"/>
        <w:adjustRightInd w:val="0"/>
        <w:spacing w:after="0" w:line="240" w:lineRule="auto"/>
        <w:ind w:left="1080"/>
        <w:contextualSpacing w:val="0"/>
        <w:jc w:val="both"/>
        <w:rPr>
          <w:rFonts w:ascii="Times New Roman" w:hAnsi="Times New Roman" w:cs="Times New Roman"/>
        </w:rPr>
      </w:pPr>
    </w:p>
    <w:p w:rsidR="00587F56" w:rsidRPr="00BD28D4" w:rsidRDefault="00EF7411" w:rsidP="00846BF1">
      <w:pPr>
        <w:pStyle w:val="ListParagraph"/>
        <w:numPr>
          <w:ilvl w:val="0"/>
          <w:numId w:val="9"/>
        </w:numPr>
        <w:autoSpaceDE w:val="0"/>
        <w:autoSpaceDN w:val="0"/>
        <w:adjustRightInd w:val="0"/>
        <w:spacing w:after="0" w:line="240" w:lineRule="auto"/>
        <w:ind w:left="1080"/>
        <w:jc w:val="both"/>
        <w:rPr>
          <w:rFonts w:ascii="Times New Roman" w:hAnsi="Times New Roman" w:cs="Times New Roman"/>
          <w:b/>
        </w:rPr>
      </w:pPr>
      <w:r w:rsidRPr="00BD28D4">
        <w:rPr>
          <w:rFonts w:ascii="Times New Roman" w:hAnsi="Times New Roman" w:cs="Times New Roman"/>
          <w:b/>
        </w:rPr>
        <w:t xml:space="preserve">Naji Antoine Abi Khalil and Tomer Grinberg </w:t>
      </w:r>
    </w:p>
    <w:p w:rsidR="00587F56" w:rsidRPr="00BD28D4" w:rsidRDefault="00587F56" w:rsidP="00587F56">
      <w:pPr>
        <w:pStyle w:val="ListParagraph"/>
        <w:autoSpaceDE w:val="0"/>
        <w:autoSpaceDN w:val="0"/>
        <w:adjustRightInd w:val="0"/>
        <w:spacing w:before="120" w:after="0" w:line="240" w:lineRule="auto"/>
        <w:ind w:left="1080"/>
        <w:contextualSpacing w:val="0"/>
        <w:jc w:val="both"/>
        <w:rPr>
          <w:rFonts w:ascii="Times New Roman" w:hAnsi="Times New Roman" w:cs="Times New Roman"/>
        </w:rPr>
      </w:pPr>
      <w:r w:rsidRPr="00BD28D4">
        <w:rPr>
          <w:rFonts w:ascii="Times New Roman" w:hAnsi="Times New Roman" w:cs="Times New Roman"/>
          <w:u w:val="single"/>
        </w:rPr>
        <w:t>The Violation</w:t>
      </w:r>
      <w:r w:rsidRPr="00BD28D4">
        <w:rPr>
          <w:rFonts w:ascii="Times New Roman" w:hAnsi="Times New Roman" w:cs="Times New Roman"/>
          <w:b/>
        </w:rPr>
        <w:t xml:space="preserve">: </w:t>
      </w:r>
      <w:r w:rsidRPr="00BD28D4">
        <w:rPr>
          <w:rFonts w:ascii="Times New Roman" w:hAnsi="Times New Roman" w:cs="Times New Roman"/>
        </w:rPr>
        <w:t xml:space="preserve">NAJI ANTOINE ABI KHALIL ("Khalil"), holding a dual citizenship in both Lebanon and Canada, and Chairman and General Manager of New Line Services, an import/export shipping company in Montreal and TOMER GRINBERG ("Grinberg"), an Israeli citizen employed at the Tober Group, a shipping and logistics company based in Brooklyn, New York, were involved in a scheme to ship Generation 3 night vision equipment, including night vision goggles and infrared aiming devices to Greece without the licenses required by State and BIS. The infrared aiming devices were designed to be mounted on M-16 and other military rifles for target acquisition purposes when using night-vision goggles. Generation 3 is the highest level of night-vision technology and cannot be exported without a license. Khalil also attempted to contribute goods to the Lebanon-based Hezbollah, a Specially Designated Terrorist Organization. Khalil pleaded guilty on August 9, 2005 to attempting to provide material support to Hezbollah; attempting to contribute goods in the form of military night-vision equipment and infrared aiming devices to Hezbollah; and conspiring to export sensitive military equipment from the United States without first obtaining the necessary licenses. </w:t>
      </w:r>
    </w:p>
    <w:p w:rsidR="00587F56" w:rsidRPr="00BD28D4" w:rsidRDefault="00587F56" w:rsidP="00587F56">
      <w:pPr>
        <w:pStyle w:val="ListParagraph"/>
        <w:autoSpaceDE w:val="0"/>
        <w:autoSpaceDN w:val="0"/>
        <w:adjustRightInd w:val="0"/>
        <w:spacing w:after="0" w:line="240" w:lineRule="auto"/>
        <w:ind w:left="1080"/>
        <w:jc w:val="both"/>
        <w:rPr>
          <w:rFonts w:ascii="Times New Roman" w:hAnsi="Times New Roman" w:cs="Times New Roman"/>
        </w:rPr>
      </w:pPr>
    </w:p>
    <w:p w:rsidR="00587F56" w:rsidRPr="00BD28D4" w:rsidRDefault="00587F56" w:rsidP="00587F56">
      <w:pPr>
        <w:pStyle w:val="ListParagraph"/>
        <w:autoSpaceDE w:val="0"/>
        <w:autoSpaceDN w:val="0"/>
        <w:adjustRightInd w:val="0"/>
        <w:spacing w:after="0" w:line="240" w:lineRule="auto"/>
        <w:ind w:left="1080"/>
        <w:jc w:val="both"/>
        <w:rPr>
          <w:rFonts w:ascii="Times New Roman" w:hAnsi="Times New Roman" w:cs="Times New Roman"/>
        </w:rPr>
      </w:pPr>
      <w:r w:rsidRPr="00BD28D4">
        <w:rPr>
          <w:rFonts w:ascii="Times New Roman" w:hAnsi="Times New Roman" w:cs="Times New Roman"/>
          <w:u w:val="single"/>
        </w:rPr>
        <w:t>The Penalty</w:t>
      </w:r>
      <w:r w:rsidRPr="00BD28D4">
        <w:rPr>
          <w:rFonts w:ascii="Times New Roman" w:hAnsi="Times New Roman" w:cs="Times New Roman"/>
        </w:rPr>
        <w:t>: Khalil pled guilty to two conspiracy charges relating to money laundering and the unlicensed export of the equipment to Greece. He also pled guilty to one IEEPA violation in connection with attempting to and making or receiving a contribution of funds to and for the benefit of Hezbollah, a Specially Designated Terrorist Organization. Khalil's freight forwarder, Tomer Grinberg was also arrested and indicted for his role, and pled guilty to a conspiracy to violate the IEEPA. On February 13, 2006, Khalil was sentenced to two five-year prison terms and a fifty-seven month prison term, all to be served concurrently, and a $100,000 criminal fine. Grinberg was sentenced on April 12, 2006 to six months in prison. On November 14, 2006, BIS denied Khalil's and Grinberg's export privileges for ten years, pursuant to Section 11(h) of the EAA. On January 4, 2007, Grinberg was deported from the United States.</w:t>
      </w:r>
    </w:p>
    <w:p w:rsidR="00587F56" w:rsidRPr="00BD28D4" w:rsidRDefault="00587F56" w:rsidP="00587F56">
      <w:pPr>
        <w:pStyle w:val="ListParagraph"/>
        <w:autoSpaceDE w:val="0"/>
        <w:autoSpaceDN w:val="0"/>
        <w:adjustRightInd w:val="0"/>
        <w:spacing w:after="0" w:line="240" w:lineRule="auto"/>
        <w:ind w:left="1080"/>
        <w:jc w:val="both"/>
        <w:rPr>
          <w:rFonts w:ascii="Times New Roman" w:hAnsi="Times New Roman" w:cs="Times New Roman"/>
          <w:b/>
        </w:rPr>
      </w:pPr>
    </w:p>
    <w:p w:rsidR="00EF7411" w:rsidRPr="00BD28D4" w:rsidRDefault="00EF7411" w:rsidP="00846BF1">
      <w:pPr>
        <w:pStyle w:val="ListParagraph"/>
        <w:numPr>
          <w:ilvl w:val="0"/>
          <w:numId w:val="9"/>
        </w:numPr>
        <w:autoSpaceDE w:val="0"/>
        <w:autoSpaceDN w:val="0"/>
        <w:adjustRightInd w:val="0"/>
        <w:spacing w:after="0" w:line="240" w:lineRule="auto"/>
        <w:ind w:left="1080"/>
        <w:jc w:val="both"/>
        <w:rPr>
          <w:rFonts w:ascii="Times New Roman" w:hAnsi="Times New Roman" w:cs="Times New Roman"/>
          <w:b/>
        </w:rPr>
      </w:pPr>
      <w:r w:rsidRPr="00BD28D4">
        <w:rPr>
          <w:rFonts w:ascii="Times New Roman" w:hAnsi="Times New Roman" w:cs="Times New Roman"/>
          <w:b/>
        </w:rPr>
        <w:t xml:space="preserve">Salinas International Freight Company, Inc </w:t>
      </w:r>
    </w:p>
    <w:p w:rsidR="006161AC" w:rsidRPr="00BD28D4" w:rsidRDefault="006161AC" w:rsidP="00E068FE">
      <w:pPr>
        <w:pStyle w:val="ListParagraph"/>
        <w:autoSpaceDE w:val="0"/>
        <w:autoSpaceDN w:val="0"/>
        <w:adjustRightInd w:val="0"/>
        <w:spacing w:before="120" w:after="0" w:line="240" w:lineRule="auto"/>
        <w:ind w:left="1080"/>
        <w:contextualSpacing w:val="0"/>
        <w:jc w:val="both"/>
        <w:rPr>
          <w:rFonts w:ascii="Times New Roman" w:hAnsi="Times New Roman" w:cs="Times New Roman"/>
        </w:rPr>
      </w:pPr>
      <w:r w:rsidRPr="00BD28D4">
        <w:rPr>
          <w:rFonts w:ascii="Times New Roman" w:hAnsi="Times New Roman" w:cs="Times New Roman"/>
          <w:u w:val="single"/>
        </w:rPr>
        <w:t>The Violation</w:t>
      </w:r>
      <w:r w:rsidRPr="00BD28D4">
        <w:rPr>
          <w:rFonts w:ascii="Times New Roman" w:hAnsi="Times New Roman" w:cs="Times New Roman"/>
        </w:rPr>
        <w:t xml:space="preserve">: Salinas International Freight Company, Inc. (Salinas) exported computers and related equipment, in violation of Tetrabal Corporation's temporary denial order. Salinas also made a misrepresentation on a Shipper's Export Declaration (SED) related to the transaction. </w:t>
      </w:r>
      <w:r w:rsidRPr="00BD28D4">
        <w:rPr>
          <w:rFonts w:ascii="Times New Roman" w:hAnsi="Times New Roman" w:cs="Times New Roman"/>
        </w:rPr>
        <w:lastRenderedPageBreak/>
        <w:t xml:space="preserve">Salinas filed an SED stating that the computers and related equipment qualified for export as NLR, when, in fact, a license was required for the exports. </w:t>
      </w:r>
    </w:p>
    <w:p w:rsidR="00E068FE" w:rsidRPr="00BD28D4" w:rsidRDefault="00E068FE" w:rsidP="00E068FE">
      <w:pPr>
        <w:pStyle w:val="ListParagraph"/>
        <w:autoSpaceDE w:val="0"/>
        <w:autoSpaceDN w:val="0"/>
        <w:adjustRightInd w:val="0"/>
        <w:spacing w:after="0" w:line="240" w:lineRule="auto"/>
        <w:ind w:left="1080"/>
        <w:contextualSpacing w:val="0"/>
        <w:jc w:val="both"/>
        <w:rPr>
          <w:rFonts w:ascii="Times New Roman" w:hAnsi="Times New Roman" w:cs="Times New Roman"/>
          <w:u w:val="single"/>
        </w:rPr>
      </w:pPr>
    </w:p>
    <w:p w:rsidR="00587F56" w:rsidRPr="00BD28D4" w:rsidRDefault="006161AC" w:rsidP="00E068FE">
      <w:pPr>
        <w:pStyle w:val="ListParagraph"/>
        <w:autoSpaceDE w:val="0"/>
        <w:autoSpaceDN w:val="0"/>
        <w:adjustRightInd w:val="0"/>
        <w:spacing w:after="0" w:line="240" w:lineRule="auto"/>
        <w:ind w:left="1080"/>
        <w:contextualSpacing w:val="0"/>
        <w:jc w:val="both"/>
        <w:rPr>
          <w:rFonts w:ascii="Times New Roman" w:hAnsi="Times New Roman" w:cs="Times New Roman"/>
        </w:rPr>
      </w:pPr>
      <w:r w:rsidRPr="00BD28D4">
        <w:rPr>
          <w:rFonts w:ascii="Times New Roman" w:hAnsi="Times New Roman" w:cs="Times New Roman"/>
          <w:u w:val="single"/>
        </w:rPr>
        <w:t>The Penalty</w:t>
      </w:r>
      <w:r w:rsidRPr="00BD28D4">
        <w:rPr>
          <w:rFonts w:ascii="Times New Roman" w:hAnsi="Times New Roman" w:cs="Times New Roman"/>
        </w:rPr>
        <w:t>: In 2005, Salinas agreed to pay civil penalties totaling $11,600.</w:t>
      </w:r>
    </w:p>
    <w:p w:rsidR="006161AC" w:rsidRPr="00BD28D4" w:rsidRDefault="006161AC" w:rsidP="00587F56">
      <w:pPr>
        <w:pStyle w:val="ListParagraph"/>
        <w:autoSpaceDE w:val="0"/>
        <w:autoSpaceDN w:val="0"/>
        <w:adjustRightInd w:val="0"/>
        <w:spacing w:after="0" w:line="240" w:lineRule="auto"/>
        <w:ind w:left="1080"/>
        <w:jc w:val="both"/>
        <w:rPr>
          <w:rFonts w:ascii="Times New Roman" w:hAnsi="Times New Roman" w:cs="Times New Roman"/>
          <w:highlight w:val="yellow"/>
        </w:rPr>
      </w:pPr>
    </w:p>
    <w:p w:rsidR="00587F56" w:rsidRPr="00BD28D4" w:rsidRDefault="00EF7411" w:rsidP="00846BF1">
      <w:pPr>
        <w:pStyle w:val="ListParagraph"/>
        <w:numPr>
          <w:ilvl w:val="0"/>
          <w:numId w:val="9"/>
        </w:numPr>
        <w:autoSpaceDE w:val="0"/>
        <w:autoSpaceDN w:val="0"/>
        <w:adjustRightInd w:val="0"/>
        <w:spacing w:after="0" w:line="240" w:lineRule="auto"/>
        <w:ind w:left="1080"/>
        <w:jc w:val="both"/>
        <w:rPr>
          <w:rFonts w:ascii="Times New Roman" w:hAnsi="Times New Roman" w:cs="Times New Roman"/>
          <w:b/>
        </w:rPr>
      </w:pPr>
      <w:r w:rsidRPr="00BD28D4">
        <w:rPr>
          <w:rFonts w:ascii="Times New Roman" w:hAnsi="Times New Roman" w:cs="Times New Roman"/>
          <w:b/>
        </w:rPr>
        <w:t>Biospherical Instruments, Inc</w:t>
      </w:r>
      <w:proofErr w:type="gramStart"/>
      <w:r w:rsidRPr="00BD28D4">
        <w:rPr>
          <w:rFonts w:ascii="Times New Roman" w:hAnsi="Times New Roman" w:cs="Times New Roman"/>
          <w:b/>
        </w:rPr>
        <w:t>./</w:t>
      </w:r>
      <w:proofErr w:type="gramEnd"/>
      <w:r w:rsidRPr="00BD28D4">
        <w:rPr>
          <w:rFonts w:ascii="Times New Roman" w:hAnsi="Times New Roman" w:cs="Times New Roman"/>
          <w:b/>
        </w:rPr>
        <w:t xml:space="preserve"> Baltrans Logistics, Inc. </w:t>
      </w:r>
    </w:p>
    <w:p w:rsidR="00C70FC9" w:rsidRPr="00BD28D4" w:rsidRDefault="00C70FC9" w:rsidP="00E068FE">
      <w:pPr>
        <w:pStyle w:val="CommentText"/>
        <w:spacing w:before="120" w:after="0"/>
        <w:ind w:left="1080"/>
        <w:jc w:val="both"/>
        <w:rPr>
          <w:rFonts w:ascii="Times New Roman" w:hAnsi="Times New Roman" w:cs="Times New Roman"/>
          <w:sz w:val="22"/>
          <w:szCs w:val="22"/>
        </w:rPr>
      </w:pPr>
      <w:r w:rsidRPr="00BD28D4">
        <w:rPr>
          <w:rFonts w:ascii="Times New Roman" w:hAnsi="Times New Roman" w:cs="Times New Roman"/>
          <w:sz w:val="22"/>
          <w:szCs w:val="22"/>
          <w:u w:val="single"/>
        </w:rPr>
        <w:t>The Violation</w:t>
      </w:r>
      <w:r w:rsidRPr="00BD28D4">
        <w:rPr>
          <w:rFonts w:ascii="Times New Roman" w:hAnsi="Times New Roman" w:cs="Times New Roman"/>
          <w:sz w:val="22"/>
          <w:szCs w:val="22"/>
        </w:rPr>
        <w:t xml:space="preserve">: In 2004, Biospherical Instruments, Inc. of San Diego, CA, exported a profiling radiometer system to the Space Application Center in India, an organization on BIS's Entity List, without the required license, and made a false representation to the U.S. government in connection with the preparation and submission of an export control document. Baltrans Logistics, Inc., of Torrance, CA, aided/abetted the unlicensed export. </w:t>
      </w:r>
    </w:p>
    <w:p w:rsidR="00E068FE" w:rsidRPr="00BD28D4" w:rsidRDefault="00E068FE" w:rsidP="00E068FE">
      <w:pPr>
        <w:pStyle w:val="CommentText"/>
        <w:spacing w:after="0"/>
        <w:ind w:left="1080"/>
        <w:jc w:val="both"/>
        <w:rPr>
          <w:rFonts w:ascii="Times New Roman" w:hAnsi="Times New Roman" w:cs="Times New Roman"/>
          <w:sz w:val="22"/>
          <w:szCs w:val="22"/>
          <w:u w:val="single"/>
        </w:rPr>
      </w:pPr>
    </w:p>
    <w:p w:rsidR="00B8593A" w:rsidRPr="00BD28D4" w:rsidRDefault="00C70FC9" w:rsidP="00E068FE">
      <w:pPr>
        <w:pStyle w:val="CommentText"/>
        <w:spacing w:after="0"/>
        <w:ind w:left="1080"/>
        <w:jc w:val="both"/>
        <w:rPr>
          <w:rFonts w:ascii="Times New Roman" w:hAnsi="Times New Roman" w:cs="Times New Roman"/>
          <w:sz w:val="22"/>
          <w:szCs w:val="22"/>
        </w:rPr>
      </w:pPr>
      <w:r w:rsidRPr="00BD28D4">
        <w:rPr>
          <w:rFonts w:ascii="Times New Roman" w:hAnsi="Times New Roman" w:cs="Times New Roman"/>
          <w:sz w:val="22"/>
          <w:szCs w:val="22"/>
          <w:u w:val="single"/>
        </w:rPr>
        <w:t>The Penalty</w:t>
      </w:r>
      <w:r w:rsidRPr="00BD28D4">
        <w:rPr>
          <w:rFonts w:ascii="Times New Roman" w:hAnsi="Times New Roman" w:cs="Times New Roman"/>
          <w:sz w:val="22"/>
          <w:szCs w:val="22"/>
        </w:rPr>
        <w:t xml:space="preserve">: On April 20, 2007, Biospherical Instruments, Inc. agreed to pay a $13,200 civil penalty. On the same day, Baltrans Logistics, Inc. agreed to pay a $6,000 civil penalty. </w:t>
      </w:r>
    </w:p>
    <w:p w:rsidR="00E068FE" w:rsidRPr="00BD28D4" w:rsidRDefault="00E068FE" w:rsidP="00E068FE">
      <w:pPr>
        <w:pStyle w:val="CommentText"/>
        <w:spacing w:after="0"/>
        <w:ind w:left="1080"/>
        <w:jc w:val="both"/>
        <w:rPr>
          <w:rFonts w:ascii="Times New Roman" w:hAnsi="Times New Roman" w:cs="Times New Roman"/>
          <w:sz w:val="22"/>
          <w:szCs w:val="22"/>
          <w:u w:val="single"/>
        </w:rPr>
      </w:pPr>
    </w:p>
    <w:p w:rsidR="00C70FC9" w:rsidRPr="00BD28D4" w:rsidRDefault="00C70FC9" w:rsidP="00E068FE">
      <w:pPr>
        <w:pStyle w:val="CommentText"/>
        <w:spacing w:after="0"/>
        <w:ind w:left="1080"/>
        <w:jc w:val="both"/>
        <w:rPr>
          <w:rFonts w:ascii="Times New Roman" w:hAnsi="Times New Roman" w:cs="Times New Roman"/>
          <w:sz w:val="22"/>
          <w:szCs w:val="22"/>
        </w:rPr>
      </w:pPr>
      <w:proofErr w:type="gramStart"/>
      <w:r w:rsidRPr="00BD28D4">
        <w:rPr>
          <w:rFonts w:ascii="Times New Roman" w:hAnsi="Times New Roman" w:cs="Times New Roman"/>
          <w:sz w:val="22"/>
          <w:szCs w:val="22"/>
          <w:u w:val="single"/>
        </w:rPr>
        <w:t>Mitigating Circumstance</w:t>
      </w:r>
      <w:r w:rsidRPr="00BD28D4">
        <w:rPr>
          <w:rFonts w:ascii="Times New Roman" w:hAnsi="Times New Roman" w:cs="Times New Roman"/>
          <w:sz w:val="22"/>
          <w:szCs w:val="22"/>
        </w:rPr>
        <w:t>: Biospherical Instruments, Inc. voluntarily self-disclosed the violation and cooperated fully with the investigation.</w:t>
      </w:r>
      <w:proofErr w:type="gramEnd"/>
    </w:p>
    <w:p w:rsidR="007A412C" w:rsidRPr="00BD28D4" w:rsidRDefault="007A412C" w:rsidP="00E068FE">
      <w:pPr>
        <w:pStyle w:val="CommentText"/>
        <w:spacing w:after="0"/>
        <w:ind w:left="1080"/>
        <w:jc w:val="both"/>
        <w:rPr>
          <w:rFonts w:ascii="Times New Roman" w:hAnsi="Times New Roman" w:cs="Times New Roman"/>
          <w:sz w:val="22"/>
          <w:szCs w:val="22"/>
        </w:rPr>
      </w:pPr>
    </w:p>
    <w:p w:rsidR="001A2C60" w:rsidRPr="00BD28D4" w:rsidRDefault="001A2C60" w:rsidP="00846BF1">
      <w:pPr>
        <w:pStyle w:val="CommentText"/>
        <w:numPr>
          <w:ilvl w:val="0"/>
          <w:numId w:val="9"/>
        </w:numPr>
        <w:spacing w:after="0"/>
        <w:ind w:left="1080"/>
        <w:jc w:val="both"/>
        <w:rPr>
          <w:rFonts w:ascii="Times New Roman" w:hAnsi="Times New Roman" w:cs="Times New Roman"/>
          <w:b/>
          <w:sz w:val="22"/>
          <w:szCs w:val="22"/>
        </w:rPr>
      </w:pPr>
      <w:r w:rsidRPr="00BD28D4">
        <w:rPr>
          <w:rFonts w:ascii="Times New Roman" w:hAnsi="Times New Roman" w:cs="Times New Roman"/>
          <w:b/>
          <w:sz w:val="22"/>
          <w:szCs w:val="22"/>
        </w:rPr>
        <w:t>Kintetsu World Express (U.S.A.), Inc.</w:t>
      </w:r>
    </w:p>
    <w:p w:rsidR="001A2C60" w:rsidRPr="00BD28D4" w:rsidRDefault="001A2C60" w:rsidP="001A2C60">
      <w:pPr>
        <w:pStyle w:val="CommentText"/>
        <w:spacing w:before="120" w:after="0"/>
        <w:ind w:left="1080"/>
        <w:jc w:val="both"/>
        <w:rPr>
          <w:rFonts w:ascii="Times New Roman" w:hAnsi="Times New Roman" w:cs="Times New Roman"/>
          <w:sz w:val="22"/>
          <w:szCs w:val="22"/>
        </w:rPr>
      </w:pPr>
      <w:r w:rsidRPr="00BD28D4">
        <w:rPr>
          <w:rFonts w:ascii="Times New Roman" w:hAnsi="Times New Roman" w:cs="Times New Roman"/>
          <w:sz w:val="22"/>
          <w:szCs w:val="22"/>
          <w:u w:val="single"/>
        </w:rPr>
        <w:t>The Violation</w:t>
      </w:r>
      <w:r w:rsidRPr="00BD28D4">
        <w:rPr>
          <w:rFonts w:ascii="Times New Roman" w:hAnsi="Times New Roman" w:cs="Times New Roman"/>
          <w:sz w:val="22"/>
          <w:szCs w:val="22"/>
        </w:rPr>
        <w:t xml:space="preserve">: In 2010, Kintetsu World Express (U.S.A.), Inc. (KWE) of East Rutherford, New Jersey, caused, aided and/or abetted an act prohibited by EAR. Specifically, KWE, acting as a freight forwarder, facilitated the export of three spiral duct production machines and related accessories, designated as EAR99 and valued at $250,000, from the United States to China National Precision Machinery Import/ Export Corporation (CPMIEC) in the People’s Republic of China without the required U.S. government authorization. At the time of the export, CPMIEC appeared on the Department of Treasury’s Office of Foreign Assets Control Specially Designated Nationals List because it had supplied Iran’s military and Iranian proliferators with missile-related dual-use items. </w:t>
      </w:r>
    </w:p>
    <w:p w:rsidR="001A2C60" w:rsidRPr="00BD28D4" w:rsidRDefault="001A2C60" w:rsidP="001A2C60">
      <w:pPr>
        <w:pStyle w:val="CommentText"/>
        <w:spacing w:after="0"/>
        <w:ind w:left="1080"/>
        <w:jc w:val="both"/>
        <w:rPr>
          <w:rFonts w:ascii="Times New Roman" w:hAnsi="Times New Roman" w:cs="Times New Roman"/>
          <w:sz w:val="22"/>
          <w:szCs w:val="22"/>
        </w:rPr>
      </w:pPr>
    </w:p>
    <w:p w:rsidR="001A2C60" w:rsidRPr="00BD28D4" w:rsidRDefault="001A2C60" w:rsidP="001A2C60">
      <w:pPr>
        <w:pStyle w:val="CommentText"/>
        <w:spacing w:after="0"/>
        <w:ind w:left="1080"/>
        <w:jc w:val="both"/>
        <w:rPr>
          <w:rFonts w:ascii="Times New Roman" w:hAnsi="Times New Roman" w:cs="Times New Roman"/>
          <w:sz w:val="22"/>
          <w:szCs w:val="22"/>
        </w:rPr>
      </w:pPr>
      <w:r w:rsidRPr="00BD28D4">
        <w:rPr>
          <w:rFonts w:ascii="Times New Roman" w:hAnsi="Times New Roman" w:cs="Times New Roman"/>
          <w:sz w:val="22"/>
          <w:szCs w:val="22"/>
          <w:u w:val="single"/>
        </w:rPr>
        <w:t>Penalty</w:t>
      </w:r>
      <w:r w:rsidRPr="00BD28D4">
        <w:rPr>
          <w:rFonts w:ascii="Times New Roman" w:hAnsi="Times New Roman" w:cs="Times New Roman"/>
          <w:sz w:val="22"/>
          <w:szCs w:val="22"/>
        </w:rPr>
        <w:t>: On September 26, 2014, KWE agreed to pay a $30,000 civil penalty.</w:t>
      </w:r>
    </w:p>
    <w:p w:rsidR="001A2C60" w:rsidRPr="00BD28D4" w:rsidRDefault="001A2C60" w:rsidP="001A2C60">
      <w:pPr>
        <w:pStyle w:val="CommentText"/>
        <w:spacing w:after="0"/>
        <w:ind w:left="1080"/>
        <w:jc w:val="both"/>
        <w:rPr>
          <w:rFonts w:ascii="Times New Roman" w:hAnsi="Times New Roman" w:cs="Times New Roman"/>
          <w:sz w:val="22"/>
          <w:szCs w:val="22"/>
        </w:rPr>
      </w:pPr>
    </w:p>
    <w:p w:rsidR="007A412C" w:rsidRPr="00BD28D4" w:rsidRDefault="007A412C" w:rsidP="00846BF1">
      <w:pPr>
        <w:pStyle w:val="CommentText"/>
        <w:numPr>
          <w:ilvl w:val="0"/>
          <w:numId w:val="9"/>
        </w:numPr>
        <w:spacing w:after="0"/>
        <w:ind w:left="1080"/>
        <w:jc w:val="both"/>
        <w:rPr>
          <w:rFonts w:ascii="Times New Roman" w:hAnsi="Times New Roman" w:cs="Times New Roman"/>
          <w:sz w:val="22"/>
          <w:szCs w:val="22"/>
        </w:rPr>
      </w:pPr>
      <w:r w:rsidRPr="00BD28D4">
        <w:rPr>
          <w:rFonts w:ascii="Times New Roman" w:hAnsi="Times New Roman" w:cs="Times New Roman"/>
          <w:b/>
          <w:sz w:val="22"/>
          <w:szCs w:val="22"/>
        </w:rPr>
        <w:t>Transamerica Express of Miami Corp.</w:t>
      </w:r>
      <w:r w:rsidRPr="00BD28D4">
        <w:rPr>
          <w:rFonts w:ascii="Times New Roman" w:hAnsi="Times New Roman" w:cs="Times New Roman"/>
          <w:sz w:val="22"/>
          <w:szCs w:val="22"/>
        </w:rPr>
        <w:t xml:space="preserve"> </w:t>
      </w:r>
    </w:p>
    <w:p w:rsidR="00286A1F" w:rsidRPr="00BD28D4" w:rsidRDefault="007A412C" w:rsidP="00286A1F">
      <w:pPr>
        <w:pStyle w:val="CommentText"/>
        <w:spacing w:before="120" w:after="0"/>
        <w:ind w:left="1080"/>
        <w:jc w:val="both"/>
        <w:rPr>
          <w:rFonts w:ascii="Times New Roman" w:hAnsi="Times New Roman" w:cs="Times New Roman"/>
          <w:sz w:val="22"/>
          <w:szCs w:val="22"/>
        </w:rPr>
      </w:pPr>
      <w:r w:rsidRPr="00BD28D4">
        <w:rPr>
          <w:rFonts w:ascii="Times New Roman" w:hAnsi="Times New Roman" w:cs="Times New Roman"/>
          <w:sz w:val="22"/>
          <w:szCs w:val="22"/>
          <w:u w:val="single"/>
        </w:rPr>
        <w:t>The Violation</w:t>
      </w:r>
      <w:r w:rsidRPr="00BD28D4">
        <w:rPr>
          <w:rFonts w:ascii="Times New Roman" w:hAnsi="Times New Roman" w:cs="Times New Roman"/>
          <w:sz w:val="22"/>
          <w:szCs w:val="22"/>
        </w:rPr>
        <w:t>: From March 2007 through January 2008, freight-forwarders Ulises Talavera, through his Miami, Florida-based firm Transamerica Express of Miami Corp., and Emilio Jacinto Gonzalez-Neira, of Paraguay, through his Miami-based firm, Jumbo Cargo, Inc., exported EAR99 Sony brand electronics to Samer Mehdi, owner of Jomana Import Export, an electronics business located within the Galeria Page, a shopping center in Ciudad del Este, Paraguay. Khaled Safadi of Miami, through his Miami-based firm Cedar</w:t>
      </w:r>
      <w:r w:rsidR="00286A1F" w:rsidRPr="00BD28D4">
        <w:rPr>
          <w:rFonts w:ascii="Times New Roman" w:hAnsi="Times New Roman" w:cs="Times New Roman"/>
          <w:sz w:val="22"/>
          <w:szCs w:val="22"/>
        </w:rPr>
        <w:t xml:space="preserve"> </w:t>
      </w:r>
      <w:r w:rsidR="00AB31D4" w:rsidRPr="00BD28D4">
        <w:rPr>
          <w:rFonts w:ascii="Times New Roman" w:hAnsi="Times New Roman" w:cs="Times New Roman"/>
          <w:sz w:val="22"/>
          <w:szCs w:val="22"/>
        </w:rPr>
        <w:t>Distributors</w:t>
      </w:r>
      <w:r w:rsidR="00286A1F" w:rsidRPr="00BD28D4">
        <w:rPr>
          <w:rFonts w:ascii="Times New Roman" w:hAnsi="Times New Roman" w:cs="Times New Roman"/>
          <w:sz w:val="22"/>
          <w:szCs w:val="22"/>
        </w:rPr>
        <w:t xml:space="preserve">, Inc., was a distributor of the electronics to the freight-forwarders. Since December 6, 2006, Galeria Page has been designated as a Specially Designated Global Terrorist entity by the U.S. Department of the Treasury, on grounds that it serves as a source of fundraising for, and is managed and owned by, Hizballah members in the Tri-Border Area. On February 19, 2010, the four individuals and three Miami businesses were indicted in the Southern District of Florida on charges involving the illegal export of electronics to a U.S. designated terrorist entity in Paraguay. On August 18, 2014, Samer Mehdi surrendered to Special Agents from the U.S. Department of Homeland Security who escorted him from Brazil to Miami, FL. On August 19, 2014, Mehdi was arrested upon arrival at the Miami International Airport. On August 19, 2014, Mehdi pled guilty to conspiracy to smuggle goods from the U.S. On September 15, 2010, Gonzalez-Neira and Jumbo Cargo, Inc. pled guilty to conspiracy </w:t>
      </w:r>
      <w:r w:rsidR="00286A1F" w:rsidRPr="00BD28D4">
        <w:rPr>
          <w:rFonts w:ascii="Times New Roman" w:hAnsi="Times New Roman" w:cs="Times New Roman"/>
          <w:sz w:val="22"/>
          <w:szCs w:val="22"/>
        </w:rPr>
        <w:lastRenderedPageBreak/>
        <w:t xml:space="preserve">violations. On October 1, 2010, Safadi and Cedar Distributors, Inc. pled guilty to conspiracy violations, and on October 20, 2010, Talavera and Transamerica Express of Miami Corp. pled guilty to conspiracy violations. </w:t>
      </w:r>
    </w:p>
    <w:p w:rsidR="00286A1F" w:rsidRPr="00BD28D4" w:rsidRDefault="00286A1F" w:rsidP="007A412C">
      <w:pPr>
        <w:pStyle w:val="CommentText"/>
        <w:spacing w:after="0"/>
        <w:ind w:left="1080"/>
        <w:jc w:val="both"/>
        <w:rPr>
          <w:rFonts w:ascii="Times New Roman" w:hAnsi="Times New Roman" w:cs="Times New Roman"/>
          <w:sz w:val="22"/>
          <w:szCs w:val="22"/>
        </w:rPr>
      </w:pPr>
    </w:p>
    <w:p w:rsidR="00AB1E29" w:rsidRPr="00BD28D4" w:rsidRDefault="00286A1F" w:rsidP="00AB1E29">
      <w:pPr>
        <w:pStyle w:val="CommentText"/>
        <w:spacing w:after="0"/>
        <w:ind w:left="1080"/>
        <w:jc w:val="both"/>
        <w:rPr>
          <w:rFonts w:ascii="Times New Roman" w:hAnsi="Times New Roman" w:cs="Times New Roman"/>
          <w:sz w:val="22"/>
          <w:szCs w:val="22"/>
        </w:rPr>
      </w:pPr>
      <w:r w:rsidRPr="00BD28D4">
        <w:rPr>
          <w:rFonts w:ascii="Times New Roman" w:hAnsi="Times New Roman" w:cs="Times New Roman"/>
          <w:sz w:val="22"/>
          <w:szCs w:val="22"/>
          <w:u w:val="single"/>
        </w:rPr>
        <w:t>The Penalty</w:t>
      </w:r>
      <w:r w:rsidRPr="00BD28D4">
        <w:rPr>
          <w:rFonts w:ascii="Times New Roman" w:hAnsi="Times New Roman" w:cs="Times New Roman"/>
          <w:sz w:val="22"/>
          <w:szCs w:val="22"/>
        </w:rPr>
        <w:t>: On August 19, 2014, Mehdi was sentenced to one year of probation, a $100 assessment, and forfeited interest in electronics valued at $256,680. On January 24, 2011, Safadi, Cedar Distributors, Inc., Talavera, and Transamerica Express of Miami Corp. were sentenced. Safadi was sentenced to six months of home confinement, six months of probation, and a $100 special assessment. Talavera was sentenced to six months of home confinement, a $100 special assessment, and a shared forfeiture with Cedar Distributors Inc., Transamerica Express of Miami Corp, Gonzalez-Neira, and Jumbo Cargo Inc. of $40,000 worth of seized electronics. Transamerica Express of Miami Corp. was sentenced to three years of probation, a $100,000 criminal fine, a $400 special assessment, and the shared forfeiture. Cedar Distributors was sentenced to three years of probation, a $400 special assessment, and the shared forfeiture. On January 4, 2011, Jumbo Cargo Inc. was sentenced to one year of probation, a $20,000 criminal fine, a $400 assessment, and the shared forfeiture. On January 4, 2011, Gonzalez-Neira was sentenced to 13 months of home confinement, a $100 special assessment, and the shared forfeiture.</w:t>
      </w:r>
      <w:r w:rsidR="00AB1E29" w:rsidRPr="00BD28D4">
        <w:rPr>
          <w:rFonts w:ascii="Times New Roman" w:hAnsi="Times New Roman" w:cs="Times New Roman"/>
          <w:sz w:val="22"/>
          <w:szCs w:val="22"/>
        </w:rPr>
        <w:br w:type="page"/>
      </w:r>
    </w:p>
    <w:p w:rsidR="00EF7411" w:rsidRPr="00BD28D4" w:rsidRDefault="00EF7411" w:rsidP="00846BF1">
      <w:pPr>
        <w:pStyle w:val="ListParagraph"/>
        <w:numPr>
          <w:ilvl w:val="0"/>
          <w:numId w:val="12"/>
        </w:numPr>
        <w:autoSpaceDE w:val="0"/>
        <w:autoSpaceDN w:val="0"/>
        <w:adjustRightInd w:val="0"/>
        <w:spacing w:after="0" w:line="240" w:lineRule="auto"/>
        <w:jc w:val="both"/>
        <w:rPr>
          <w:rFonts w:ascii="Times New Roman" w:hAnsi="Times New Roman" w:cs="Times New Roman"/>
          <w:i/>
        </w:rPr>
      </w:pPr>
      <w:r w:rsidRPr="00BD28D4">
        <w:rPr>
          <w:rFonts w:ascii="Times New Roman" w:hAnsi="Times New Roman" w:cs="Times New Roman"/>
          <w:i/>
        </w:rPr>
        <w:lastRenderedPageBreak/>
        <w:t xml:space="preserve">Shipping to an embargoed country </w:t>
      </w:r>
    </w:p>
    <w:p w:rsidR="00EF7411" w:rsidRPr="00BD28D4" w:rsidRDefault="00EF7411" w:rsidP="00846BF1">
      <w:pPr>
        <w:pStyle w:val="ListParagraph"/>
        <w:numPr>
          <w:ilvl w:val="0"/>
          <w:numId w:val="8"/>
        </w:numPr>
        <w:autoSpaceDE w:val="0"/>
        <w:autoSpaceDN w:val="0"/>
        <w:adjustRightInd w:val="0"/>
        <w:spacing w:before="180" w:after="0" w:line="240" w:lineRule="auto"/>
        <w:ind w:left="1080"/>
        <w:contextualSpacing w:val="0"/>
        <w:jc w:val="both"/>
        <w:rPr>
          <w:rFonts w:ascii="Times New Roman" w:hAnsi="Times New Roman" w:cs="Times New Roman"/>
          <w:b/>
        </w:rPr>
      </w:pPr>
      <w:r w:rsidRPr="00BD28D4">
        <w:rPr>
          <w:rFonts w:ascii="Times New Roman" w:hAnsi="Times New Roman" w:cs="Times New Roman"/>
          <w:b/>
        </w:rPr>
        <w:t xml:space="preserve">Go Trans (North America)/Roger Unterberger/Muhammad </w:t>
      </w:r>
      <w:r w:rsidR="000D5DAD" w:rsidRPr="00BD28D4">
        <w:rPr>
          <w:rFonts w:ascii="Times New Roman" w:hAnsi="Times New Roman" w:cs="Times New Roman"/>
          <w:b/>
        </w:rPr>
        <w:t>Bhatti</w:t>
      </w:r>
    </w:p>
    <w:p w:rsidR="006161AC" w:rsidRPr="00BD28D4" w:rsidRDefault="006161AC" w:rsidP="006161AC">
      <w:pPr>
        <w:pStyle w:val="ListParagraph"/>
        <w:autoSpaceDE w:val="0"/>
        <w:autoSpaceDN w:val="0"/>
        <w:adjustRightInd w:val="0"/>
        <w:spacing w:before="120" w:after="0" w:line="240" w:lineRule="auto"/>
        <w:ind w:left="1080"/>
        <w:contextualSpacing w:val="0"/>
        <w:jc w:val="both"/>
        <w:rPr>
          <w:rFonts w:ascii="Times New Roman" w:hAnsi="Times New Roman" w:cs="Times New Roman"/>
        </w:rPr>
      </w:pPr>
      <w:r w:rsidRPr="00BD28D4">
        <w:rPr>
          <w:rFonts w:ascii="Times New Roman" w:hAnsi="Times New Roman" w:cs="Times New Roman"/>
          <w:u w:val="single"/>
        </w:rPr>
        <w:t>The Violation</w:t>
      </w:r>
      <w:r w:rsidRPr="00BD28D4">
        <w:rPr>
          <w:rFonts w:ascii="Times New Roman" w:hAnsi="Times New Roman" w:cs="Times New Roman"/>
        </w:rPr>
        <w:t xml:space="preserve">: Go-Trans (North America), of Jamaica, New York, a freight forwarder, Roger Unterberger, a retired Senior Vice President of Gondrand AG, headquartered in Basel, Switzerland, and Muhammad Bhatti, Chief Operating Officer of Go-Trans, made false statements in connection with the attempted export of pipe cutting machines to Iran via Germany. </w:t>
      </w:r>
    </w:p>
    <w:p w:rsidR="006161AC" w:rsidRPr="00BD28D4" w:rsidRDefault="006161AC" w:rsidP="006161AC">
      <w:pPr>
        <w:pStyle w:val="ListParagraph"/>
        <w:autoSpaceDE w:val="0"/>
        <w:autoSpaceDN w:val="0"/>
        <w:adjustRightInd w:val="0"/>
        <w:spacing w:after="0" w:line="240" w:lineRule="auto"/>
        <w:ind w:left="1080"/>
        <w:jc w:val="both"/>
        <w:rPr>
          <w:rFonts w:ascii="Times New Roman" w:hAnsi="Times New Roman" w:cs="Times New Roman"/>
        </w:rPr>
      </w:pPr>
    </w:p>
    <w:p w:rsidR="006161AC" w:rsidRPr="00BD28D4" w:rsidRDefault="006161AC" w:rsidP="006161AC">
      <w:pPr>
        <w:pStyle w:val="ListParagraph"/>
        <w:autoSpaceDE w:val="0"/>
        <w:autoSpaceDN w:val="0"/>
        <w:adjustRightInd w:val="0"/>
        <w:spacing w:after="0" w:line="240" w:lineRule="auto"/>
        <w:ind w:left="1080"/>
        <w:jc w:val="both"/>
        <w:rPr>
          <w:rFonts w:ascii="Times New Roman" w:hAnsi="Times New Roman" w:cs="Times New Roman"/>
        </w:rPr>
      </w:pPr>
      <w:r w:rsidRPr="00BD28D4">
        <w:rPr>
          <w:rFonts w:ascii="Times New Roman" w:hAnsi="Times New Roman" w:cs="Times New Roman"/>
          <w:u w:val="single"/>
        </w:rPr>
        <w:t>The Penalty</w:t>
      </w:r>
      <w:r w:rsidRPr="00BD28D4">
        <w:rPr>
          <w:rFonts w:ascii="Times New Roman" w:hAnsi="Times New Roman" w:cs="Times New Roman"/>
        </w:rPr>
        <w:t>: All three pled guilty to false statement charges. On October 24, 2007, Go Trans was sentenced to one year of probation and a $34,000 criminal fine; Roger Unterberger was sentenced to one year of probation and a $5,000 criminal fine; and Muhammad Batti was sentenced to one year of probation. In the related administrative cases, Bhatti paid a $34,000 penalty, Unterberger paid a $25,500 penalty, and Go Trans paid a $34,000 penalty.</w:t>
      </w:r>
    </w:p>
    <w:p w:rsidR="006161AC" w:rsidRPr="00BD28D4" w:rsidRDefault="006161AC" w:rsidP="006161AC">
      <w:pPr>
        <w:pStyle w:val="ListParagraph"/>
        <w:autoSpaceDE w:val="0"/>
        <w:autoSpaceDN w:val="0"/>
        <w:adjustRightInd w:val="0"/>
        <w:spacing w:after="0" w:line="240" w:lineRule="auto"/>
        <w:ind w:left="1080"/>
        <w:jc w:val="both"/>
        <w:rPr>
          <w:rFonts w:ascii="Times New Roman" w:hAnsi="Times New Roman" w:cs="Times New Roman"/>
        </w:rPr>
      </w:pPr>
    </w:p>
    <w:p w:rsidR="00827F42" w:rsidRPr="00BD28D4" w:rsidRDefault="00827F42" w:rsidP="00846BF1">
      <w:pPr>
        <w:pStyle w:val="ListParagraph"/>
        <w:numPr>
          <w:ilvl w:val="0"/>
          <w:numId w:val="8"/>
        </w:numPr>
        <w:autoSpaceDE w:val="0"/>
        <w:autoSpaceDN w:val="0"/>
        <w:adjustRightInd w:val="0"/>
        <w:spacing w:after="0" w:line="240" w:lineRule="auto"/>
        <w:ind w:left="1080"/>
        <w:jc w:val="both"/>
        <w:rPr>
          <w:rFonts w:ascii="Times New Roman" w:hAnsi="Times New Roman" w:cs="Times New Roman"/>
          <w:b/>
          <w:u w:val="single"/>
        </w:rPr>
      </w:pPr>
      <w:r w:rsidRPr="00BD28D4">
        <w:rPr>
          <w:rFonts w:ascii="Times New Roman" w:hAnsi="Times New Roman" w:cs="Times New Roman"/>
          <w:b/>
        </w:rPr>
        <w:t>Matthew Kallgren / PC Industries</w:t>
      </w:r>
      <w:r w:rsidRPr="00BD28D4">
        <w:rPr>
          <w:rFonts w:ascii="Times New Roman" w:hAnsi="Times New Roman" w:cs="Times New Roman"/>
          <w:i/>
        </w:rPr>
        <w:t xml:space="preserve"> </w:t>
      </w:r>
    </w:p>
    <w:p w:rsidR="00827F42" w:rsidRPr="00BD28D4" w:rsidRDefault="00827F42" w:rsidP="00827F42">
      <w:pPr>
        <w:autoSpaceDE w:val="0"/>
        <w:autoSpaceDN w:val="0"/>
        <w:adjustRightInd w:val="0"/>
        <w:spacing w:before="120" w:after="0" w:line="240" w:lineRule="auto"/>
        <w:ind w:left="1080"/>
        <w:jc w:val="both"/>
        <w:rPr>
          <w:rFonts w:ascii="Times New Roman" w:hAnsi="Times New Roman" w:cs="Times New Roman"/>
        </w:rPr>
      </w:pPr>
      <w:r w:rsidRPr="00BD28D4">
        <w:rPr>
          <w:rFonts w:ascii="Times New Roman" w:hAnsi="Times New Roman" w:cs="Times New Roman"/>
          <w:u w:val="single"/>
        </w:rPr>
        <w:t>The Violation</w:t>
      </w:r>
      <w:r w:rsidRPr="00BD28D4">
        <w:rPr>
          <w:rFonts w:ascii="Times New Roman" w:hAnsi="Times New Roman" w:cs="Times New Roman"/>
        </w:rPr>
        <w:t xml:space="preserve">: In 2008, Matthew Kallgren, sales manager at Powerline Components Industries of Afton, Wyoming, attempted to export EAR99 engine parts to Syria via the United Arab Emirates. The investigation resulted in a criminal plea by Matthew Kallgren and administrative penalties against Kallgren, PC Industries and the freight forwarder, RIM Logistics. </w:t>
      </w:r>
    </w:p>
    <w:p w:rsidR="00827F42" w:rsidRPr="00BD28D4" w:rsidRDefault="00827F42" w:rsidP="00827F42">
      <w:pPr>
        <w:autoSpaceDE w:val="0"/>
        <w:autoSpaceDN w:val="0"/>
        <w:adjustRightInd w:val="0"/>
        <w:spacing w:after="0" w:line="240" w:lineRule="auto"/>
        <w:ind w:left="1080"/>
        <w:jc w:val="both"/>
        <w:rPr>
          <w:rFonts w:ascii="Times New Roman" w:hAnsi="Times New Roman" w:cs="Times New Roman"/>
          <w:u w:val="single"/>
        </w:rPr>
      </w:pPr>
    </w:p>
    <w:p w:rsidR="00827F42" w:rsidRPr="00BD28D4" w:rsidRDefault="00827F42" w:rsidP="00827F42">
      <w:pPr>
        <w:autoSpaceDE w:val="0"/>
        <w:autoSpaceDN w:val="0"/>
        <w:adjustRightInd w:val="0"/>
        <w:spacing w:after="0" w:line="240" w:lineRule="auto"/>
        <w:ind w:left="1080"/>
        <w:jc w:val="both"/>
        <w:rPr>
          <w:rFonts w:ascii="Times New Roman" w:hAnsi="Times New Roman" w:cs="Times New Roman"/>
        </w:rPr>
      </w:pPr>
      <w:r w:rsidRPr="00BD28D4">
        <w:rPr>
          <w:rFonts w:ascii="Times New Roman" w:hAnsi="Times New Roman" w:cs="Times New Roman"/>
          <w:u w:val="single"/>
        </w:rPr>
        <w:t>The Penalty:</w:t>
      </w:r>
      <w:r w:rsidRPr="00BD28D4">
        <w:rPr>
          <w:rFonts w:ascii="Times New Roman" w:hAnsi="Times New Roman" w:cs="Times New Roman"/>
        </w:rPr>
        <w:t xml:space="preserve"> Kallgren pled guilty and was sentenced in January 2012 to three years of probation, including four months of home confinement. PC Industries received a deferred prosecution agreement. BIS reached settlement agreements with PC Industries and Kallgren for three-year suspended denial orders. Kallgren agreed to a suspended $75,000 penalty, and the company agreed to a $60,000 penalty. RIM Logistics reached a settlement with BIS for $50,000.</w:t>
      </w:r>
    </w:p>
    <w:p w:rsidR="00827F42" w:rsidRPr="00BD28D4" w:rsidRDefault="00827F42" w:rsidP="00827F42">
      <w:pPr>
        <w:autoSpaceDE w:val="0"/>
        <w:autoSpaceDN w:val="0"/>
        <w:adjustRightInd w:val="0"/>
        <w:spacing w:after="0" w:line="240" w:lineRule="auto"/>
        <w:jc w:val="both"/>
        <w:rPr>
          <w:rFonts w:ascii="Times New Roman" w:hAnsi="Times New Roman" w:cs="Times New Roman"/>
          <w:b/>
          <w:u w:val="single"/>
        </w:rPr>
      </w:pPr>
    </w:p>
    <w:p w:rsidR="00BE4D63" w:rsidRPr="00BD28D4" w:rsidRDefault="00EF7411" w:rsidP="00846BF1">
      <w:pPr>
        <w:pStyle w:val="ListParagraph"/>
        <w:numPr>
          <w:ilvl w:val="0"/>
          <w:numId w:val="8"/>
        </w:numPr>
        <w:autoSpaceDE w:val="0"/>
        <w:autoSpaceDN w:val="0"/>
        <w:adjustRightInd w:val="0"/>
        <w:spacing w:after="0" w:line="240" w:lineRule="auto"/>
        <w:ind w:left="1080"/>
        <w:jc w:val="both"/>
        <w:rPr>
          <w:rFonts w:ascii="Times New Roman" w:hAnsi="Times New Roman" w:cs="Times New Roman"/>
          <w:b/>
          <w:u w:val="single"/>
        </w:rPr>
      </w:pPr>
      <w:r w:rsidRPr="00BD28D4">
        <w:rPr>
          <w:rFonts w:ascii="Times New Roman" w:hAnsi="Times New Roman" w:cs="Times New Roman"/>
          <w:b/>
        </w:rPr>
        <w:t>International Freight Forwarder</w:t>
      </w:r>
    </w:p>
    <w:p w:rsidR="006161AC" w:rsidRPr="00BD28D4" w:rsidRDefault="006161AC" w:rsidP="006161AC">
      <w:pPr>
        <w:autoSpaceDE w:val="0"/>
        <w:autoSpaceDN w:val="0"/>
        <w:adjustRightInd w:val="0"/>
        <w:spacing w:before="120" w:after="0" w:line="240" w:lineRule="auto"/>
        <w:ind w:left="1080"/>
        <w:jc w:val="both"/>
        <w:rPr>
          <w:rFonts w:ascii="Times New Roman" w:hAnsi="Times New Roman" w:cs="Times New Roman"/>
        </w:rPr>
      </w:pPr>
      <w:r w:rsidRPr="00BD28D4">
        <w:rPr>
          <w:rFonts w:ascii="Times New Roman" w:hAnsi="Times New Roman" w:cs="Times New Roman"/>
          <w:u w:val="single"/>
        </w:rPr>
        <w:t>The Violation</w:t>
      </w:r>
      <w:r w:rsidRPr="00BD28D4">
        <w:rPr>
          <w:rFonts w:ascii="Times New Roman" w:hAnsi="Times New Roman" w:cs="Times New Roman"/>
        </w:rPr>
        <w:t xml:space="preserve">: In June 2000, International Freight Forwarders (IFF), a Canadian company, aided and abetted an attempted illegal export to Cuba when it picked up several boxes of medical equipment from the United States and agreed to arrange for the shipment of that equipment from the United States to Cuba, through Canada. The equipment was not licensed for export to Cuba and was later seized by the Canadian Government before reaching Cuba. </w:t>
      </w:r>
    </w:p>
    <w:p w:rsidR="00E068FE" w:rsidRPr="00BD28D4" w:rsidRDefault="00E068FE" w:rsidP="006161AC">
      <w:pPr>
        <w:autoSpaceDE w:val="0"/>
        <w:autoSpaceDN w:val="0"/>
        <w:adjustRightInd w:val="0"/>
        <w:spacing w:after="0" w:line="240" w:lineRule="auto"/>
        <w:ind w:left="1080"/>
        <w:jc w:val="both"/>
        <w:rPr>
          <w:rFonts w:ascii="Times New Roman" w:hAnsi="Times New Roman" w:cs="Times New Roman"/>
          <w:u w:val="single"/>
        </w:rPr>
      </w:pPr>
    </w:p>
    <w:p w:rsidR="00BE4D63" w:rsidRPr="00BD28D4" w:rsidRDefault="006161AC" w:rsidP="006161AC">
      <w:pPr>
        <w:autoSpaceDE w:val="0"/>
        <w:autoSpaceDN w:val="0"/>
        <w:adjustRightInd w:val="0"/>
        <w:spacing w:after="0" w:line="240" w:lineRule="auto"/>
        <w:ind w:left="1080"/>
        <w:jc w:val="both"/>
        <w:rPr>
          <w:rFonts w:ascii="Times New Roman" w:hAnsi="Times New Roman" w:cs="Times New Roman"/>
        </w:rPr>
      </w:pPr>
      <w:r w:rsidRPr="00BD28D4">
        <w:rPr>
          <w:rFonts w:ascii="Times New Roman" w:hAnsi="Times New Roman" w:cs="Times New Roman"/>
          <w:u w:val="single"/>
        </w:rPr>
        <w:t>The Penalty</w:t>
      </w:r>
      <w:r w:rsidRPr="00BD28D4">
        <w:rPr>
          <w:rFonts w:ascii="Times New Roman" w:hAnsi="Times New Roman" w:cs="Times New Roman"/>
        </w:rPr>
        <w:t>: In 2008, the Under Secretary for Industry and Security affirmed an administrative law judge's recommended penalty of $6,000 and a three year denial of export privileges, which would be suspended as long as IFF paid the monetary penalty within thirty days.</w:t>
      </w:r>
    </w:p>
    <w:p w:rsidR="00AB1E29" w:rsidRPr="00BD28D4" w:rsidRDefault="00AB1E29">
      <w:pPr>
        <w:rPr>
          <w:rFonts w:ascii="Times New Roman" w:hAnsi="Times New Roman" w:cs="Times New Roman"/>
        </w:rPr>
      </w:pPr>
      <w:r w:rsidRPr="00BD28D4">
        <w:rPr>
          <w:rFonts w:ascii="Times New Roman" w:hAnsi="Times New Roman" w:cs="Times New Roman"/>
        </w:rPr>
        <w:br w:type="page"/>
      </w:r>
    </w:p>
    <w:p w:rsidR="002F065B" w:rsidRPr="00BD28D4" w:rsidRDefault="002F065B" w:rsidP="00846BF1">
      <w:pPr>
        <w:pStyle w:val="ListParagraph"/>
        <w:numPr>
          <w:ilvl w:val="0"/>
          <w:numId w:val="12"/>
        </w:numPr>
        <w:autoSpaceDE w:val="0"/>
        <w:autoSpaceDN w:val="0"/>
        <w:adjustRightInd w:val="0"/>
        <w:spacing w:after="0" w:line="240" w:lineRule="auto"/>
        <w:jc w:val="both"/>
        <w:rPr>
          <w:rFonts w:ascii="Times New Roman" w:hAnsi="Times New Roman" w:cs="Times New Roman"/>
          <w:i/>
        </w:rPr>
      </w:pPr>
      <w:r w:rsidRPr="00BD28D4">
        <w:rPr>
          <w:rFonts w:ascii="Times New Roman" w:hAnsi="Times New Roman" w:cs="Times New Roman"/>
          <w:i/>
        </w:rPr>
        <w:lastRenderedPageBreak/>
        <w:t>Recordkeeping</w:t>
      </w:r>
    </w:p>
    <w:p w:rsidR="002F065B" w:rsidRPr="00BD28D4" w:rsidRDefault="002F065B" w:rsidP="002F065B">
      <w:pPr>
        <w:autoSpaceDE w:val="0"/>
        <w:autoSpaceDN w:val="0"/>
        <w:adjustRightInd w:val="0"/>
        <w:spacing w:after="0" w:line="240" w:lineRule="auto"/>
        <w:jc w:val="both"/>
        <w:rPr>
          <w:rFonts w:ascii="Times New Roman" w:hAnsi="Times New Roman" w:cs="Times New Roman"/>
          <w:i/>
          <w:color w:val="0070C0"/>
        </w:rPr>
      </w:pPr>
    </w:p>
    <w:p w:rsidR="002F065B" w:rsidRPr="00BD28D4" w:rsidRDefault="009B5282" w:rsidP="00846BF1">
      <w:pPr>
        <w:pStyle w:val="ListParagraph"/>
        <w:numPr>
          <w:ilvl w:val="0"/>
          <w:numId w:val="20"/>
        </w:numPr>
        <w:autoSpaceDE w:val="0"/>
        <w:autoSpaceDN w:val="0"/>
        <w:adjustRightInd w:val="0"/>
        <w:spacing w:after="0" w:line="240" w:lineRule="auto"/>
        <w:ind w:left="1080"/>
        <w:jc w:val="both"/>
        <w:rPr>
          <w:rFonts w:ascii="Times New Roman" w:hAnsi="Times New Roman" w:cs="Times New Roman"/>
          <w:b/>
          <w:i/>
        </w:rPr>
      </w:pPr>
      <w:r w:rsidRPr="00BD28D4">
        <w:rPr>
          <w:rFonts w:ascii="Times New Roman" w:hAnsi="Times New Roman" w:cs="Times New Roman"/>
          <w:b/>
        </w:rPr>
        <w:t>DPWN Holdings (USA), Inc. (formerly known as DHL Holdings (USA), Inc.)</w:t>
      </w:r>
    </w:p>
    <w:p w:rsidR="009B5282" w:rsidRPr="00BD28D4" w:rsidRDefault="002F065B" w:rsidP="009B5282">
      <w:pPr>
        <w:pStyle w:val="ListParagraph"/>
        <w:autoSpaceDE w:val="0"/>
        <w:autoSpaceDN w:val="0"/>
        <w:adjustRightInd w:val="0"/>
        <w:spacing w:before="120" w:after="0" w:line="240" w:lineRule="auto"/>
        <w:ind w:left="1080"/>
        <w:contextualSpacing w:val="0"/>
        <w:jc w:val="both"/>
        <w:rPr>
          <w:rFonts w:ascii="Times New Roman" w:hAnsi="Times New Roman" w:cs="Times New Roman"/>
        </w:rPr>
      </w:pPr>
      <w:r w:rsidRPr="00BD28D4">
        <w:rPr>
          <w:rFonts w:ascii="Times New Roman" w:hAnsi="Times New Roman" w:cs="Times New Roman"/>
          <w:u w:val="single"/>
        </w:rPr>
        <w:t>The Violation</w:t>
      </w:r>
      <w:r w:rsidRPr="00BD28D4">
        <w:rPr>
          <w:rFonts w:ascii="Times New Roman" w:hAnsi="Times New Roman" w:cs="Times New Roman"/>
        </w:rPr>
        <w:t xml:space="preserve">: DPWN Holdings (USA), Inc. (formerly known as DHL Holdings (USA), Inc.) and DHL Express (USA), Inc. (collectively “DHL”), headquarters in Plantation, Florida, unlawfully aided and abetted unlicensed exports to Syria, Iran and Sudan and failed in connection with numerous exports to these countries to comply with recordkeeping requirements of the EAR and OFAC regulations. BIS charged that on eight occasions between June 2004 and September 2004, DHL caused, aided and abetted acts prohibited by the EAR when it transported items subject to the EAR from the United States to Syria, and that with regard to 90 exports between May 2004 and November 2004, DHL failed to retain air waybills and other export control documents required to be retained by the EAR. OFAC charged that DHL violated various OFAC regulations between 2002 and 2006 relating to thousands of shipments to Iran and Sudan. Like DHL’s EAR violations, its OFAC violations primarily involved DHL’s failure to comply with applicable recordkeeping requirements. </w:t>
      </w:r>
    </w:p>
    <w:p w:rsidR="009B5282" w:rsidRPr="00BD28D4" w:rsidRDefault="009B5282" w:rsidP="002F065B">
      <w:pPr>
        <w:pStyle w:val="ListParagraph"/>
        <w:autoSpaceDE w:val="0"/>
        <w:autoSpaceDN w:val="0"/>
        <w:adjustRightInd w:val="0"/>
        <w:spacing w:after="0" w:line="240" w:lineRule="auto"/>
        <w:ind w:left="1080"/>
        <w:jc w:val="both"/>
        <w:rPr>
          <w:rFonts w:ascii="Times New Roman" w:hAnsi="Times New Roman" w:cs="Times New Roman"/>
          <w:u w:val="single"/>
        </w:rPr>
      </w:pPr>
    </w:p>
    <w:p w:rsidR="00307BD3" w:rsidRDefault="002F065B" w:rsidP="004E40F6">
      <w:pPr>
        <w:pStyle w:val="ListParagraph"/>
        <w:autoSpaceDE w:val="0"/>
        <w:autoSpaceDN w:val="0"/>
        <w:adjustRightInd w:val="0"/>
        <w:spacing w:after="0" w:line="240" w:lineRule="auto"/>
        <w:ind w:left="1080"/>
        <w:jc w:val="both"/>
        <w:rPr>
          <w:rFonts w:ascii="Times New Roman" w:hAnsi="Times New Roman" w:cs="Times New Roman"/>
        </w:rPr>
      </w:pPr>
      <w:r w:rsidRPr="00BD28D4">
        <w:rPr>
          <w:rFonts w:ascii="Times New Roman" w:hAnsi="Times New Roman" w:cs="Times New Roman"/>
          <w:u w:val="single"/>
        </w:rPr>
        <w:t>The Penalty</w:t>
      </w:r>
      <w:r w:rsidRPr="00BD28D4">
        <w:rPr>
          <w:rFonts w:ascii="Times New Roman" w:hAnsi="Times New Roman" w:cs="Times New Roman"/>
        </w:rPr>
        <w:t>: In August 6, 2009, DHL agreed to pay a civil penalty of $9,444,744 and conduct external audits covering exports to Iran, Syria and Sudan from March 200</w:t>
      </w:r>
      <w:r w:rsidR="009B5282" w:rsidRPr="00BD28D4">
        <w:rPr>
          <w:rFonts w:ascii="Times New Roman" w:hAnsi="Times New Roman" w:cs="Times New Roman"/>
        </w:rPr>
        <w:t>7 through December 2011.</w:t>
      </w:r>
    </w:p>
    <w:p w:rsidR="00307BD3" w:rsidRPr="007E27DE" w:rsidRDefault="00307BD3" w:rsidP="004E40F6">
      <w:pPr>
        <w:pStyle w:val="ListParagraph"/>
        <w:autoSpaceDE w:val="0"/>
        <w:autoSpaceDN w:val="0"/>
        <w:adjustRightInd w:val="0"/>
        <w:spacing w:after="0" w:line="240" w:lineRule="auto"/>
        <w:ind w:left="1080"/>
        <w:jc w:val="both"/>
        <w:rPr>
          <w:rFonts w:ascii="Times New Roman" w:hAnsi="Times New Roman" w:cs="Times New Roman"/>
          <w:color w:val="7030A0"/>
          <w:sz w:val="24"/>
          <w:szCs w:val="24"/>
          <w:u w:val="single"/>
        </w:rPr>
      </w:pPr>
    </w:p>
    <w:p w:rsidR="00BE4D63" w:rsidRPr="00307BD3" w:rsidRDefault="00307BD3" w:rsidP="00307BD3">
      <w:pPr>
        <w:pStyle w:val="ListParagraph"/>
        <w:autoSpaceDE w:val="0"/>
        <w:autoSpaceDN w:val="0"/>
        <w:adjustRightInd w:val="0"/>
        <w:spacing w:after="0" w:line="240" w:lineRule="auto"/>
        <w:ind w:left="0"/>
        <w:jc w:val="both"/>
        <w:rPr>
          <w:rFonts w:ascii="Times New Roman" w:hAnsi="Times New Roman" w:cs="Times New Roman"/>
          <w:b/>
          <w:sz w:val="24"/>
          <w:szCs w:val="24"/>
        </w:rPr>
      </w:pPr>
      <w:r w:rsidRPr="00307BD3">
        <w:rPr>
          <w:rFonts w:ascii="Times New Roman" w:hAnsi="Times New Roman" w:cs="Times New Roman"/>
          <w:b/>
          <w:sz w:val="24"/>
          <w:szCs w:val="24"/>
        </w:rPr>
        <w:t>For more information on enforcement cases,</w:t>
      </w:r>
      <w:r>
        <w:rPr>
          <w:rFonts w:ascii="Times New Roman" w:hAnsi="Times New Roman" w:cs="Times New Roman"/>
          <w:b/>
          <w:sz w:val="24"/>
          <w:szCs w:val="24"/>
        </w:rPr>
        <w:t xml:space="preserve"> in the United States</w:t>
      </w:r>
      <w:r w:rsidRPr="00307BD3">
        <w:rPr>
          <w:rFonts w:ascii="Times New Roman" w:hAnsi="Times New Roman" w:cs="Times New Roman"/>
          <w:b/>
          <w:sz w:val="24"/>
          <w:szCs w:val="24"/>
        </w:rPr>
        <w:t xml:space="preserve"> please </w:t>
      </w:r>
      <w:hyperlink r:id="rId37" w:history="1">
        <w:r w:rsidRPr="00307BD3">
          <w:rPr>
            <w:rStyle w:val="Hyperlink"/>
            <w:rFonts w:ascii="Times New Roman" w:hAnsi="Times New Roman" w:cs="Times New Roman"/>
            <w:b/>
            <w:sz w:val="24"/>
            <w:szCs w:val="24"/>
            <w:u w:val="none"/>
          </w:rPr>
          <w:t>click here</w:t>
        </w:r>
      </w:hyperlink>
      <w:r w:rsidRPr="00307BD3">
        <w:rPr>
          <w:rFonts w:ascii="Times New Roman" w:hAnsi="Times New Roman" w:cs="Times New Roman"/>
          <w:b/>
          <w:color w:val="7030A0"/>
          <w:sz w:val="24"/>
          <w:szCs w:val="24"/>
        </w:rPr>
        <w:t>.</w:t>
      </w:r>
      <w:r w:rsidR="00BE4D63" w:rsidRPr="00307BD3">
        <w:rPr>
          <w:rFonts w:ascii="Times New Roman" w:hAnsi="Times New Roman" w:cs="Times New Roman"/>
          <w:b/>
          <w:color w:val="7030A0"/>
          <w:sz w:val="24"/>
          <w:szCs w:val="24"/>
        </w:rPr>
        <w:br w:type="page"/>
      </w:r>
    </w:p>
    <w:p w:rsidR="004E7A45" w:rsidRPr="00AB1E29" w:rsidRDefault="00BE4D63" w:rsidP="00AB1E29">
      <w:pPr>
        <w:autoSpaceDE w:val="0"/>
        <w:autoSpaceDN w:val="0"/>
        <w:adjustRightInd w:val="0"/>
        <w:spacing w:after="0" w:line="240" w:lineRule="auto"/>
        <w:jc w:val="center"/>
        <w:rPr>
          <w:rFonts w:ascii="Times New Roman" w:hAnsi="Times New Roman" w:cs="Times New Roman"/>
          <w:b/>
          <w:sz w:val="24"/>
          <w:szCs w:val="24"/>
          <w:u w:val="single"/>
        </w:rPr>
      </w:pPr>
      <w:r w:rsidRPr="00AB1E29">
        <w:rPr>
          <w:rFonts w:ascii="Times New Roman" w:hAnsi="Times New Roman" w:cs="Times New Roman"/>
          <w:b/>
          <w:sz w:val="24"/>
          <w:szCs w:val="24"/>
          <w:u w:val="single"/>
        </w:rPr>
        <w:lastRenderedPageBreak/>
        <w:t>Reference Tools</w:t>
      </w:r>
    </w:p>
    <w:p w:rsidR="0043251E" w:rsidRPr="00C462F5" w:rsidRDefault="0043251E" w:rsidP="00997453">
      <w:pPr>
        <w:autoSpaceDE w:val="0"/>
        <w:autoSpaceDN w:val="0"/>
        <w:adjustRightInd w:val="0"/>
        <w:spacing w:after="0" w:line="240" w:lineRule="auto"/>
        <w:jc w:val="both"/>
        <w:rPr>
          <w:rFonts w:ascii="Times New Roman" w:hAnsi="Times New Roman" w:cs="Times New Roman"/>
          <w:b/>
          <w:color w:val="000000" w:themeColor="text1"/>
        </w:rPr>
      </w:pPr>
    </w:p>
    <w:p w:rsidR="005063B6" w:rsidRPr="00B402E7" w:rsidRDefault="005063B6" w:rsidP="00997453">
      <w:pPr>
        <w:autoSpaceDE w:val="0"/>
        <w:autoSpaceDN w:val="0"/>
        <w:adjustRightInd w:val="0"/>
        <w:spacing w:after="0" w:line="240" w:lineRule="auto"/>
        <w:jc w:val="both"/>
        <w:rPr>
          <w:rFonts w:ascii="Times New Roman" w:hAnsi="Times New Roman" w:cs="Times New Roman"/>
          <w:sz w:val="24"/>
          <w:szCs w:val="24"/>
          <w:u w:val="single"/>
        </w:rPr>
      </w:pPr>
      <w:r w:rsidRPr="00B402E7">
        <w:rPr>
          <w:rFonts w:ascii="Times New Roman" w:hAnsi="Times New Roman" w:cs="Times New Roman"/>
          <w:sz w:val="24"/>
          <w:szCs w:val="24"/>
          <w:u w:val="single"/>
        </w:rPr>
        <w:t>Reference Guide</w:t>
      </w:r>
    </w:p>
    <w:p w:rsidR="005063B6" w:rsidRPr="00B402E7" w:rsidRDefault="005063B6" w:rsidP="00997453">
      <w:pPr>
        <w:autoSpaceDE w:val="0"/>
        <w:autoSpaceDN w:val="0"/>
        <w:adjustRightInd w:val="0"/>
        <w:spacing w:after="0" w:line="240" w:lineRule="auto"/>
        <w:jc w:val="both"/>
        <w:rPr>
          <w:rFonts w:ascii="Times New Roman" w:hAnsi="Times New Roman" w:cs="Times New Roman"/>
          <w:sz w:val="24"/>
          <w:szCs w:val="24"/>
          <w:u w:val="single"/>
        </w:rPr>
      </w:pPr>
    </w:p>
    <w:p w:rsidR="00C50C36" w:rsidRPr="00B402E7" w:rsidRDefault="00C50C36" w:rsidP="00997453">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rPr>
        <w:t xml:space="preserve">Shipping organizations share the responsibility to ensure that all shipments comply with national laws and regulations for strategic trade control. They also help prevent illegal shipments of military and dual-use </w:t>
      </w:r>
      <w:r w:rsidR="004E7A45" w:rsidRPr="00B402E7">
        <w:rPr>
          <w:rFonts w:ascii="Times New Roman" w:hAnsi="Times New Roman" w:cs="Times New Roman"/>
          <w:sz w:val="24"/>
          <w:szCs w:val="24"/>
        </w:rPr>
        <w:t xml:space="preserve">goods and </w:t>
      </w:r>
      <w:r w:rsidRPr="00B402E7">
        <w:rPr>
          <w:rFonts w:ascii="Times New Roman" w:hAnsi="Times New Roman" w:cs="Times New Roman"/>
          <w:sz w:val="24"/>
          <w:szCs w:val="24"/>
        </w:rPr>
        <w:t xml:space="preserve">technologies to countries of proliferation concern, and to countries that support terrorism. </w:t>
      </w:r>
    </w:p>
    <w:p w:rsidR="00C50C36" w:rsidRPr="00B402E7" w:rsidRDefault="00C50C36" w:rsidP="00997453">
      <w:pPr>
        <w:autoSpaceDE w:val="0"/>
        <w:autoSpaceDN w:val="0"/>
        <w:adjustRightInd w:val="0"/>
        <w:spacing w:after="0" w:line="240" w:lineRule="auto"/>
        <w:jc w:val="both"/>
        <w:rPr>
          <w:rFonts w:ascii="Times New Roman" w:hAnsi="Times New Roman" w:cs="Times New Roman"/>
          <w:sz w:val="24"/>
          <w:szCs w:val="24"/>
        </w:rPr>
      </w:pPr>
    </w:p>
    <w:p w:rsidR="00C50C36" w:rsidRPr="00B402E7" w:rsidRDefault="00C50C36" w:rsidP="00997453">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rPr>
        <w:t xml:space="preserve">Shippers should prepare and maintain a </w:t>
      </w:r>
      <w:r w:rsidRPr="00B402E7">
        <w:rPr>
          <w:rFonts w:ascii="Times New Roman" w:hAnsi="Times New Roman" w:cs="Times New Roman"/>
          <w:b/>
          <w:sz w:val="24"/>
          <w:szCs w:val="24"/>
        </w:rPr>
        <w:t>Shipper's ICP Manual</w:t>
      </w:r>
      <w:r w:rsidRPr="00B402E7">
        <w:rPr>
          <w:rFonts w:ascii="Times New Roman" w:hAnsi="Times New Roman" w:cs="Times New Roman"/>
          <w:sz w:val="24"/>
          <w:szCs w:val="24"/>
        </w:rPr>
        <w:t xml:space="preserve"> </w:t>
      </w:r>
      <w:r w:rsidR="00C533CE" w:rsidRPr="00B402E7">
        <w:rPr>
          <w:rFonts w:ascii="Times New Roman" w:hAnsi="Times New Roman" w:cs="Times New Roman"/>
          <w:sz w:val="24"/>
          <w:szCs w:val="24"/>
        </w:rPr>
        <w:t>/</w:t>
      </w:r>
      <w:r w:rsidR="00C533CE" w:rsidRPr="00B402E7">
        <w:rPr>
          <w:rFonts w:ascii="Times New Roman" w:hAnsi="Times New Roman" w:cs="Times New Roman"/>
          <w:b/>
          <w:sz w:val="24"/>
          <w:szCs w:val="24"/>
        </w:rPr>
        <w:t>Reference Guide</w:t>
      </w:r>
      <w:r w:rsidR="00C533CE" w:rsidRPr="00B402E7">
        <w:rPr>
          <w:rFonts w:ascii="Times New Roman" w:hAnsi="Times New Roman" w:cs="Times New Roman"/>
          <w:sz w:val="24"/>
          <w:szCs w:val="24"/>
        </w:rPr>
        <w:t xml:space="preserve"> </w:t>
      </w:r>
      <w:r w:rsidRPr="00B402E7">
        <w:rPr>
          <w:rFonts w:ascii="Times New Roman" w:hAnsi="Times New Roman" w:cs="Times New Roman"/>
          <w:sz w:val="24"/>
          <w:szCs w:val="24"/>
        </w:rPr>
        <w:t>(</w:t>
      </w:r>
      <w:r w:rsidR="005B7979" w:rsidRPr="00B402E7">
        <w:rPr>
          <w:rFonts w:ascii="Times New Roman" w:hAnsi="Times New Roman" w:cs="Times New Roman"/>
          <w:sz w:val="24"/>
          <w:szCs w:val="24"/>
        </w:rPr>
        <w:t xml:space="preserve">very </w:t>
      </w:r>
      <w:r w:rsidRPr="00B402E7">
        <w:rPr>
          <w:rFonts w:ascii="Times New Roman" w:hAnsi="Times New Roman" w:cs="Times New Roman"/>
          <w:sz w:val="24"/>
          <w:szCs w:val="24"/>
        </w:rPr>
        <w:t xml:space="preserve">similar to an ICP Manual), that contains reference forms and templates to help them create their own internal compliance program policies and procedures, as well as guide them through its implementation. </w:t>
      </w:r>
    </w:p>
    <w:p w:rsidR="00C50C36" w:rsidRPr="00B402E7" w:rsidRDefault="00C50C36" w:rsidP="00997453">
      <w:pPr>
        <w:autoSpaceDE w:val="0"/>
        <w:autoSpaceDN w:val="0"/>
        <w:adjustRightInd w:val="0"/>
        <w:spacing w:after="0" w:line="240" w:lineRule="auto"/>
        <w:jc w:val="both"/>
        <w:rPr>
          <w:rFonts w:ascii="Times New Roman" w:hAnsi="Times New Roman" w:cs="Times New Roman"/>
          <w:sz w:val="24"/>
          <w:szCs w:val="24"/>
        </w:rPr>
      </w:pPr>
    </w:p>
    <w:p w:rsidR="00C50C36" w:rsidRPr="00B402E7" w:rsidRDefault="00C50C36" w:rsidP="00997453">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rPr>
        <w:t xml:space="preserve">A </w:t>
      </w:r>
      <w:r w:rsidR="004E7A45" w:rsidRPr="00B402E7">
        <w:rPr>
          <w:rFonts w:ascii="Times New Roman" w:hAnsi="Times New Roman" w:cs="Times New Roman"/>
          <w:b/>
          <w:sz w:val="24"/>
          <w:szCs w:val="24"/>
        </w:rPr>
        <w:t>Shipper's ICP Manual</w:t>
      </w:r>
      <w:r w:rsidR="004E7A45" w:rsidRPr="00B402E7">
        <w:rPr>
          <w:rFonts w:ascii="Times New Roman" w:hAnsi="Times New Roman" w:cs="Times New Roman"/>
          <w:sz w:val="24"/>
          <w:szCs w:val="24"/>
        </w:rPr>
        <w:t xml:space="preserve"> </w:t>
      </w:r>
      <w:r w:rsidR="00C533CE" w:rsidRPr="00B402E7">
        <w:rPr>
          <w:rFonts w:ascii="Times New Roman" w:hAnsi="Times New Roman" w:cs="Times New Roman"/>
          <w:sz w:val="24"/>
          <w:szCs w:val="24"/>
        </w:rPr>
        <w:t xml:space="preserve">/ </w:t>
      </w:r>
      <w:r w:rsidR="00C533CE" w:rsidRPr="00B402E7">
        <w:rPr>
          <w:rFonts w:ascii="Times New Roman" w:hAnsi="Times New Roman" w:cs="Times New Roman"/>
          <w:b/>
          <w:sz w:val="24"/>
          <w:szCs w:val="24"/>
        </w:rPr>
        <w:t>Reference Guide</w:t>
      </w:r>
      <w:r w:rsidR="00C533CE" w:rsidRPr="00B402E7">
        <w:rPr>
          <w:rFonts w:ascii="Times New Roman" w:hAnsi="Times New Roman" w:cs="Times New Roman"/>
          <w:sz w:val="24"/>
          <w:szCs w:val="24"/>
        </w:rPr>
        <w:t xml:space="preserve"> </w:t>
      </w:r>
      <w:r w:rsidRPr="00B402E7">
        <w:rPr>
          <w:rFonts w:ascii="Times New Roman" w:hAnsi="Times New Roman" w:cs="Times New Roman"/>
          <w:sz w:val="24"/>
          <w:szCs w:val="24"/>
        </w:rPr>
        <w:t xml:space="preserve">may contain the following topics: </w:t>
      </w:r>
    </w:p>
    <w:p w:rsidR="00C50C36" w:rsidRPr="00B402E7" w:rsidRDefault="00EC0447" w:rsidP="00846BF1">
      <w:pPr>
        <w:pStyle w:val="ListParagraph"/>
        <w:numPr>
          <w:ilvl w:val="0"/>
          <w:numId w:val="22"/>
        </w:numPr>
        <w:autoSpaceDE w:val="0"/>
        <w:autoSpaceDN w:val="0"/>
        <w:adjustRightInd w:val="0"/>
        <w:spacing w:before="120" w:after="0" w:line="240" w:lineRule="auto"/>
        <w:contextualSpacing w:val="0"/>
        <w:jc w:val="both"/>
        <w:rPr>
          <w:rFonts w:ascii="Times New Roman" w:hAnsi="Times New Roman" w:cs="Times New Roman"/>
          <w:sz w:val="24"/>
          <w:szCs w:val="24"/>
        </w:rPr>
      </w:pPr>
      <w:r w:rsidRPr="00B402E7">
        <w:rPr>
          <w:rFonts w:ascii="Times New Roman" w:hAnsi="Times New Roman" w:cs="Times New Roman"/>
          <w:noProof/>
          <w:sz w:val="24"/>
          <w:szCs w:val="24"/>
        </w:rPr>
        <w:drawing>
          <wp:anchor distT="0" distB="0" distL="114300" distR="114300" simplePos="0" relativeHeight="251665408" behindDoc="0" locked="0" layoutInCell="1" allowOverlap="1" wp14:anchorId="7E27C11F" wp14:editId="5628CCBA">
            <wp:simplePos x="0" y="0"/>
            <wp:positionH relativeFrom="margin">
              <wp:posOffset>3244850</wp:posOffset>
            </wp:positionH>
            <wp:positionV relativeFrom="margin">
              <wp:posOffset>2999105</wp:posOffset>
            </wp:positionV>
            <wp:extent cx="2563495" cy="1776095"/>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16.bmp"/>
                    <pic:cNvPicPr/>
                  </pic:nvPicPr>
                  <pic:blipFill>
                    <a:blip r:embed="rId38">
                      <a:extLst>
                        <a:ext uri="{28A0092B-C50C-407E-A947-70E740481C1C}">
                          <a14:useLocalDpi xmlns:a14="http://schemas.microsoft.com/office/drawing/2010/main" val="0"/>
                        </a:ext>
                      </a:extLst>
                    </a:blip>
                    <a:stretch>
                      <a:fillRect/>
                    </a:stretch>
                  </pic:blipFill>
                  <pic:spPr>
                    <a:xfrm>
                      <a:off x="0" y="0"/>
                      <a:ext cx="2563495" cy="1776095"/>
                    </a:xfrm>
                    <a:prstGeom prst="rect">
                      <a:avLst/>
                    </a:prstGeom>
                  </pic:spPr>
                </pic:pic>
              </a:graphicData>
            </a:graphic>
          </wp:anchor>
        </w:drawing>
      </w:r>
      <w:r w:rsidR="00C50C36" w:rsidRPr="00B402E7">
        <w:rPr>
          <w:rFonts w:ascii="Times New Roman" w:hAnsi="Times New Roman" w:cs="Times New Roman"/>
          <w:sz w:val="24"/>
          <w:szCs w:val="24"/>
        </w:rPr>
        <w:t xml:space="preserve">Company Policy Statement </w:t>
      </w:r>
    </w:p>
    <w:p w:rsidR="00C50C36" w:rsidRPr="00B402E7" w:rsidRDefault="00C50C36" w:rsidP="00846BF1">
      <w:pPr>
        <w:pStyle w:val="ListParagraph"/>
        <w:numPr>
          <w:ilvl w:val="0"/>
          <w:numId w:val="22"/>
        </w:numPr>
        <w:autoSpaceDE w:val="0"/>
        <w:autoSpaceDN w:val="0"/>
        <w:adjustRightInd w:val="0"/>
        <w:spacing w:before="120" w:after="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 xml:space="preserve">Identification of Responsible Personnel </w:t>
      </w:r>
    </w:p>
    <w:p w:rsidR="00C50C36" w:rsidRPr="00B402E7" w:rsidRDefault="00C50C36" w:rsidP="00846BF1">
      <w:pPr>
        <w:pStyle w:val="ListParagraph"/>
        <w:numPr>
          <w:ilvl w:val="0"/>
          <w:numId w:val="22"/>
        </w:numPr>
        <w:autoSpaceDE w:val="0"/>
        <w:autoSpaceDN w:val="0"/>
        <w:adjustRightInd w:val="0"/>
        <w:spacing w:before="120" w:after="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 xml:space="preserve">National Laws and Regulations </w:t>
      </w:r>
    </w:p>
    <w:p w:rsidR="00C50C36" w:rsidRPr="00B402E7" w:rsidRDefault="00C50C36" w:rsidP="00846BF1">
      <w:pPr>
        <w:pStyle w:val="ListParagraph"/>
        <w:numPr>
          <w:ilvl w:val="0"/>
          <w:numId w:val="22"/>
        </w:numPr>
        <w:autoSpaceDE w:val="0"/>
        <w:autoSpaceDN w:val="0"/>
        <w:adjustRightInd w:val="0"/>
        <w:spacing w:before="120" w:after="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 xml:space="preserve">National Government Agencies </w:t>
      </w:r>
    </w:p>
    <w:p w:rsidR="004E7A45" w:rsidRPr="00B402E7" w:rsidRDefault="004E7A45" w:rsidP="00846BF1">
      <w:pPr>
        <w:pStyle w:val="ListParagraph"/>
        <w:numPr>
          <w:ilvl w:val="0"/>
          <w:numId w:val="22"/>
        </w:numPr>
        <w:autoSpaceDE w:val="0"/>
        <w:autoSpaceDN w:val="0"/>
        <w:adjustRightInd w:val="0"/>
        <w:spacing w:before="120" w:after="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 xml:space="preserve">Transaction Screening </w:t>
      </w:r>
    </w:p>
    <w:p w:rsidR="004E7A45" w:rsidRPr="00B402E7" w:rsidRDefault="004E7A45" w:rsidP="00846BF1">
      <w:pPr>
        <w:pStyle w:val="ListParagraph"/>
        <w:numPr>
          <w:ilvl w:val="0"/>
          <w:numId w:val="22"/>
        </w:numPr>
        <w:autoSpaceDE w:val="0"/>
        <w:autoSpaceDN w:val="0"/>
        <w:adjustRightInd w:val="0"/>
        <w:spacing w:before="120" w:after="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Shipment Control</w:t>
      </w:r>
    </w:p>
    <w:p w:rsidR="004E7A45" w:rsidRPr="00B402E7" w:rsidRDefault="004E7A45" w:rsidP="00846BF1">
      <w:pPr>
        <w:pStyle w:val="ListParagraph"/>
        <w:numPr>
          <w:ilvl w:val="0"/>
          <w:numId w:val="22"/>
        </w:numPr>
        <w:autoSpaceDE w:val="0"/>
        <w:autoSpaceDN w:val="0"/>
        <w:adjustRightInd w:val="0"/>
        <w:spacing w:before="120" w:after="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 xml:space="preserve">Audits and Internal Reviews </w:t>
      </w:r>
    </w:p>
    <w:p w:rsidR="00810B11" w:rsidRPr="00B402E7" w:rsidRDefault="00C50C36" w:rsidP="00846BF1">
      <w:pPr>
        <w:pStyle w:val="ListParagraph"/>
        <w:numPr>
          <w:ilvl w:val="0"/>
          <w:numId w:val="22"/>
        </w:numPr>
        <w:autoSpaceDE w:val="0"/>
        <w:autoSpaceDN w:val="0"/>
        <w:adjustRightInd w:val="0"/>
        <w:spacing w:before="120" w:after="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 xml:space="preserve">Training </w:t>
      </w:r>
      <w:r w:rsidR="004E7A45" w:rsidRPr="00B402E7">
        <w:rPr>
          <w:rFonts w:ascii="Times New Roman" w:hAnsi="Times New Roman" w:cs="Times New Roman"/>
          <w:sz w:val="24"/>
          <w:szCs w:val="24"/>
        </w:rPr>
        <w:t xml:space="preserve"> </w:t>
      </w:r>
    </w:p>
    <w:p w:rsidR="00C50C36" w:rsidRPr="00B402E7" w:rsidRDefault="00C50C36" w:rsidP="00846BF1">
      <w:pPr>
        <w:pStyle w:val="ListParagraph"/>
        <w:numPr>
          <w:ilvl w:val="0"/>
          <w:numId w:val="22"/>
        </w:numPr>
        <w:autoSpaceDE w:val="0"/>
        <w:autoSpaceDN w:val="0"/>
        <w:adjustRightInd w:val="0"/>
        <w:spacing w:before="120" w:after="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R</w:t>
      </w:r>
      <w:r w:rsidR="00810B11" w:rsidRPr="00B402E7">
        <w:rPr>
          <w:rFonts w:ascii="Times New Roman" w:hAnsi="Times New Roman" w:cs="Times New Roman"/>
          <w:sz w:val="24"/>
          <w:szCs w:val="24"/>
        </w:rPr>
        <w:t xml:space="preserve">ecords </w:t>
      </w:r>
      <w:r w:rsidR="004E7A45" w:rsidRPr="00B402E7">
        <w:rPr>
          <w:rFonts w:ascii="Times New Roman" w:hAnsi="Times New Roman" w:cs="Times New Roman"/>
          <w:sz w:val="24"/>
          <w:szCs w:val="24"/>
        </w:rPr>
        <w:t>and Documentation</w:t>
      </w:r>
    </w:p>
    <w:p w:rsidR="00C50C36" w:rsidRPr="00B402E7" w:rsidRDefault="004E7A45" w:rsidP="00846BF1">
      <w:pPr>
        <w:pStyle w:val="ListParagraph"/>
        <w:numPr>
          <w:ilvl w:val="0"/>
          <w:numId w:val="22"/>
        </w:numPr>
        <w:autoSpaceDE w:val="0"/>
        <w:autoSpaceDN w:val="0"/>
        <w:adjustRightInd w:val="0"/>
        <w:spacing w:before="120" w:after="0" w:line="240" w:lineRule="auto"/>
        <w:contextualSpacing w:val="0"/>
        <w:jc w:val="both"/>
        <w:rPr>
          <w:rFonts w:ascii="Times New Roman" w:hAnsi="Times New Roman" w:cs="Times New Roman"/>
          <w:sz w:val="24"/>
          <w:szCs w:val="24"/>
        </w:rPr>
      </w:pPr>
      <w:r w:rsidRPr="00B402E7">
        <w:rPr>
          <w:rFonts w:ascii="Times New Roman" w:hAnsi="Times New Roman" w:cs="Times New Roman"/>
          <w:sz w:val="24"/>
          <w:szCs w:val="24"/>
        </w:rPr>
        <w:t xml:space="preserve">Reporting and </w:t>
      </w:r>
      <w:r w:rsidR="00810B11" w:rsidRPr="00B402E7">
        <w:rPr>
          <w:rFonts w:ascii="Times New Roman" w:hAnsi="Times New Roman" w:cs="Times New Roman"/>
          <w:sz w:val="24"/>
          <w:szCs w:val="24"/>
        </w:rPr>
        <w:t>Notification</w:t>
      </w:r>
      <w:r w:rsidR="00C50C36" w:rsidRPr="00B402E7">
        <w:rPr>
          <w:rFonts w:ascii="Times New Roman" w:hAnsi="Times New Roman" w:cs="Times New Roman"/>
          <w:sz w:val="24"/>
          <w:szCs w:val="24"/>
        </w:rPr>
        <w:t xml:space="preserve"> </w:t>
      </w:r>
    </w:p>
    <w:p w:rsidR="00C50C36" w:rsidRPr="00B402E7" w:rsidRDefault="00C50C36" w:rsidP="00997453">
      <w:pPr>
        <w:autoSpaceDE w:val="0"/>
        <w:autoSpaceDN w:val="0"/>
        <w:adjustRightInd w:val="0"/>
        <w:spacing w:after="0" w:line="240" w:lineRule="auto"/>
        <w:jc w:val="both"/>
        <w:rPr>
          <w:rFonts w:ascii="Times New Roman" w:hAnsi="Times New Roman" w:cs="Times New Roman"/>
          <w:sz w:val="24"/>
          <w:szCs w:val="24"/>
        </w:rPr>
      </w:pPr>
    </w:p>
    <w:p w:rsidR="005063B6" w:rsidRPr="00B402E7" w:rsidRDefault="00C50C36" w:rsidP="00997453">
      <w:pPr>
        <w:autoSpaceDE w:val="0"/>
        <w:autoSpaceDN w:val="0"/>
        <w:adjustRightInd w:val="0"/>
        <w:spacing w:after="0" w:line="240" w:lineRule="auto"/>
        <w:jc w:val="both"/>
        <w:rPr>
          <w:rFonts w:ascii="Times New Roman" w:hAnsi="Times New Roman" w:cs="Times New Roman"/>
          <w:b/>
          <w:sz w:val="24"/>
          <w:szCs w:val="24"/>
        </w:rPr>
      </w:pPr>
      <w:r w:rsidRPr="00B402E7">
        <w:rPr>
          <w:rFonts w:ascii="Times New Roman" w:hAnsi="Times New Roman" w:cs="Times New Roman"/>
          <w:b/>
          <w:sz w:val="24"/>
          <w:szCs w:val="24"/>
        </w:rPr>
        <w:t xml:space="preserve">For sample templates on some of these topics, refer to the </w:t>
      </w:r>
      <w:r w:rsidR="007657BE" w:rsidRPr="00B402E7">
        <w:rPr>
          <w:rFonts w:ascii="Times New Roman" w:hAnsi="Times New Roman" w:cs="Times New Roman"/>
          <w:b/>
          <w:sz w:val="24"/>
          <w:szCs w:val="24"/>
        </w:rPr>
        <w:t>“Developing an ICP Manual”</w:t>
      </w:r>
      <w:r w:rsidRPr="00B402E7">
        <w:rPr>
          <w:rFonts w:ascii="Times New Roman" w:hAnsi="Times New Roman" w:cs="Times New Roman"/>
          <w:b/>
          <w:sz w:val="24"/>
          <w:szCs w:val="24"/>
        </w:rPr>
        <w:t xml:space="preserve"> section of the ICP </w:t>
      </w:r>
      <w:r w:rsidR="007657BE" w:rsidRPr="00B402E7">
        <w:rPr>
          <w:rFonts w:ascii="Times New Roman" w:hAnsi="Times New Roman" w:cs="Times New Roman"/>
          <w:b/>
          <w:sz w:val="24"/>
          <w:szCs w:val="24"/>
        </w:rPr>
        <w:t>Guide</w:t>
      </w:r>
      <w:r w:rsidR="00D6553A" w:rsidRPr="00B402E7">
        <w:rPr>
          <w:rFonts w:ascii="Times New Roman" w:hAnsi="Times New Roman" w:cs="Times New Roman"/>
          <w:b/>
          <w:sz w:val="24"/>
          <w:szCs w:val="24"/>
        </w:rPr>
        <w:t xml:space="preserve"> by </w:t>
      </w:r>
      <w:hyperlink r:id="rId39" w:history="1">
        <w:r w:rsidR="00D6553A" w:rsidRPr="00B402E7">
          <w:rPr>
            <w:rStyle w:val="Hyperlink"/>
            <w:rFonts w:ascii="Times New Roman" w:hAnsi="Times New Roman" w:cs="Times New Roman"/>
            <w:b/>
            <w:sz w:val="24"/>
            <w:szCs w:val="24"/>
          </w:rPr>
          <w:t>clicking here</w:t>
        </w:r>
      </w:hyperlink>
      <w:r w:rsidRPr="00B402E7">
        <w:rPr>
          <w:rFonts w:ascii="Times New Roman" w:hAnsi="Times New Roman" w:cs="Times New Roman"/>
          <w:b/>
          <w:sz w:val="24"/>
          <w:szCs w:val="24"/>
        </w:rPr>
        <w:t xml:space="preserve">. </w:t>
      </w:r>
    </w:p>
    <w:p w:rsidR="00C50C36" w:rsidRDefault="00C50C36">
      <w:pPr>
        <w:rPr>
          <w:rFonts w:ascii="Times New Roman" w:hAnsi="Times New Roman" w:cs="Times New Roman"/>
          <w:u w:val="single"/>
        </w:rPr>
      </w:pPr>
      <w:r>
        <w:rPr>
          <w:rFonts w:ascii="Times New Roman" w:hAnsi="Times New Roman" w:cs="Times New Roman"/>
          <w:u w:val="single"/>
        </w:rPr>
        <w:br w:type="page"/>
      </w:r>
    </w:p>
    <w:p w:rsidR="005063B6" w:rsidRPr="00B402E7" w:rsidRDefault="005063B6" w:rsidP="00997453">
      <w:pPr>
        <w:autoSpaceDE w:val="0"/>
        <w:autoSpaceDN w:val="0"/>
        <w:adjustRightInd w:val="0"/>
        <w:spacing w:after="0" w:line="240" w:lineRule="auto"/>
        <w:jc w:val="both"/>
        <w:rPr>
          <w:rFonts w:ascii="Times New Roman" w:hAnsi="Times New Roman" w:cs="Times New Roman"/>
          <w:sz w:val="24"/>
          <w:szCs w:val="24"/>
          <w:u w:val="single"/>
        </w:rPr>
      </w:pPr>
      <w:r w:rsidRPr="00B402E7">
        <w:rPr>
          <w:rFonts w:ascii="Times New Roman" w:hAnsi="Times New Roman" w:cs="Times New Roman"/>
          <w:sz w:val="24"/>
          <w:szCs w:val="24"/>
          <w:u w:val="single"/>
        </w:rPr>
        <w:lastRenderedPageBreak/>
        <w:t>Implementation Tools</w:t>
      </w:r>
    </w:p>
    <w:p w:rsidR="00BE4D63" w:rsidRPr="00B402E7" w:rsidRDefault="00BE4D63" w:rsidP="00997453">
      <w:pPr>
        <w:autoSpaceDE w:val="0"/>
        <w:autoSpaceDN w:val="0"/>
        <w:adjustRightInd w:val="0"/>
        <w:spacing w:after="0" w:line="240" w:lineRule="auto"/>
        <w:jc w:val="both"/>
        <w:rPr>
          <w:rFonts w:ascii="Times New Roman" w:hAnsi="Times New Roman" w:cs="Times New Roman"/>
          <w:color w:val="7030A0"/>
          <w:sz w:val="24"/>
          <w:szCs w:val="24"/>
          <w:u w:val="single"/>
        </w:rPr>
      </w:pPr>
    </w:p>
    <w:p w:rsidR="00C86FDC" w:rsidRPr="00B402E7" w:rsidRDefault="00C86FDC" w:rsidP="00997453">
      <w:pPr>
        <w:autoSpaceDE w:val="0"/>
        <w:autoSpaceDN w:val="0"/>
        <w:adjustRightInd w:val="0"/>
        <w:spacing w:after="0" w:line="240" w:lineRule="auto"/>
        <w:jc w:val="both"/>
        <w:rPr>
          <w:rFonts w:ascii="Times New Roman" w:hAnsi="Times New Roman" w:cs="Times New Roman"/>
          <w:sz w:val="24"/>
          <w:szCs w:val="24"/>
        </w:rPr>
      </w:pPr>
      <w:r w:rsidRPr="00B402E7">
        <w:rPr>
          <w:rFonts w:ascii="Times New Roman" w:hAnsi="Times New Roman" w:cs="Times New Roman"/>
          <w:sz w:val="24"/>
          <w:szCs w:val="24"/>
        </w:rPr>
        <w:t xml:space="preserve">This section contains tools and reference materials to help shippers implement an effective internal compliance program. </w:t>
      </w:r>
    </w:p>
    <w:p w:rsidR="00C86FDC" w:rsidRPr="00B402E7" w:rsidRDefault="00C86FDC" w:rsidP="00997453">
      <w:pPr>
        <w:autoSpaceDE w:val="0"/>
        <w:autoSpaceDN w:val="0"/>
        <w:adjustRightInd w:val="0"/>
        <w:spacing w:after="0" w:line="240" w:lineRule="auto"/>
        <w:jc w:val="both"/>
        <w:rPr>
          <w:rFonts w:ascii="Times New Roman" w:hAnsi="Times New Roman" w:cs="Times New Roman"/>
          <w:sz w:val="24"/>
          <w:szCs w:val="24"/>
        </w:rPr>
      </w:pPr>
    </w:p>
    <w:p w:rsidR="00C86FDC" w:rsidRPr="00B402E7" w:rsidRDefault="00C86FDC" w:rsidP="00997453">
      <w:pPr>
        <w:autoSpaceDE w:val="0"/>
        <w:autoSpaceDN w:val="0"/>
        <w:adjustRightInd w:val="0"/>
        <w:spacing w:after="0" w:line="240" w:lineRule="auto"/>
        <w:jc w:val="both"/>
        <w:rPr>
          <w:rFonts w:ascii="Times New Roman" w:hAnsi="Times New Roman" w:cs="Times New Roman"/>
          <w:b/>
          <w:sz w:val="24"/>
          <w:szCs w:val="24"/>
        </w:rPr>
      </w:pPr>
      <w:r w:rsidRPr="00B402E7">
        <w:rPr>
          <w:rFonts w:ascii="Times New Roman" w:hAnsi="Times New Roman" w:cs="Times New Roman"/>
          <w:b/>
          <w:sz w:val="24"/>
          <w:szCs w:val="24"/>
        </w:rPr>
        <w:t xml:space="preserve">Click on the links below to access these tools and information: </w:t>
      </w:r>
    </w:p>
    <w:p w:rsidR="00C86FDC" w:rsidRPr="00B402E7" w:rsidRDefault="009A3A69" w:rsidP="003850B3">
      <w:pPr>
        <w:pStyle w:val="ListParagraph"/>
        <w:numPr>
          <w:ilvl w:val="0"/>
          <w:numId w:val="7"/>
        </w:numPr>
        <w:autoSpaceDE w:val="0"/>
        <w:autoSpaceDN w:val="0"/>
        <w:adjustRightInd w:val="0"/>
        <w:spacing w:before="180" w:after="120" w:line="240" w:lineRule="auto"/>
        <w:contextualSpacing w:val="0"/>
        <w:rPr>
          <w:rFonts w:ascii="Times New Roman" w:hAnsi="Times New Roman" w:cs="Times New Roman"/>
          <w:color w:val="7030A0"/>
          <w:sz w:val="24"/>
          <w:szCs w:val="24"/>
          <w:u w:val="single"/>
        </w:rPr>
      </w:pPr>
      <w:hyperlink r:id="rId40" w:history="1">
        <w:r w:rsidR="00C86FDC" w:rsidRPr="009A3A69">
          <w:rPr>
            <w:rStyle w:val="Hyperlink"/>
            <w:rFonts w:ascii="Times New Roman" w:hAnsi="Times New Roman" w:cs="Times New Roman"/>
            <w:sz w:val="24"/>
            <w:szCs w:val="24"/>
          </w:rPr>
          <w:t>C</w:t>
        </w:r>
        <w:r w:rsidR="00122398" w:rsidRPr="009A3A69">
          <w:rPr>
            <w:rStyle w:val="Hyperlink"/>
            <w:rFonts w:ascii="Times New Roman" w:hAnsi="Times New Roman" w:cs="Times New Roman"/>
            <w:sz w:val="24"/>
            <w:szCs w:val="24"/>
          </w:rPr>
          <w:t>ontrol List</w:t>
        </w:r>
        <w:r w:rsidR="00C86FDC" w:rsidRPr="009A3A69">
          <w:rPr>
            <w:rStyle w:val="Hyperlink"/>
            <w:rFonts w:ascii="Times New Roman" w:hAnsi="Times New Roman" w:cs="Times New Roman"/>
            <w:sz w:val="24"/>
            <w:szCs w:val="24"/>
          </w:rPr>
          <w:t xml:space="preserve"> Search Tool</w:t>
        </w:r>
      </w:hyperlink>
    </w:p>
    <w:p w:rsidR="00504A80" w:rsidRPr="00B402E7" w:rsidRDefault="00D20605" w:rsidP="003850B3">
      <w:pPr>
        <w:pStyle w:val="ListParagraph"/>
        <w:numPr>
          <w:ilvl w:val="0"/>
          <w:numId w:val="7"/>
        </w:numPr>
        <w:autoSpaceDE w:val="0"/>
        <w:autoSpaceDN w:val="0"/>
        <w:adjustRightInd w:val="0"/>
        <w:spacing w:before="180" w:after="120" w:line="240" w:lineRule="auto"/>
        <w:contextualSpacing w:val="0"/>
        <w:rPr>
          <w:rFonts w:ascii="Times New Roman" w:hAnsi="Times New Roman" w:cs="Times New Roman"/>
          <w:color w:val="7030A0"/>
          <w:sz w:val="24"/>
          <w:szCs w:val="24"/>
          <w:u w:val="single"/>
        </w:rPr>
      </w:pPr>
      <w:hyperlink r:id="rId41" w:history="1">
        <w:r w:rsidR="00C86FDC" w:rsidRPr="00B402E7">
          <w:rPr>
            <w:rStyle w:val="Hyperlink"/>
            <w:rFonts w:ascii="Times New Roman" w:hAnsi="Times New Roman" w:cs="Times New Roman"/>
            <w:sz w:val="24"/>
            <w:szCs w:val="24"/>
          </w:rPr>
          <w:t>Restricted Parties Screening Tool</w:t>
        </w:r>
      </w:hyperlink>
      <w:r w:rsidR="00C86FDC" w:rsidRPr="00B402E7">
        <w:rPr>
          <w:rFonts w:ascii="Times New Roman" w:hAnsi="Times New Roman" w:cs="Times New Roman"/>
          <w:color w:val="7030A0"/>
          <w:sz w:val="24"/>
          <w:szCs w:val="24"/>
          <w:u w:val="single"/>
        </w:rPr>
        <w:t xml:space="preserve"> </w:t>
      </w:r>
    </w:p>
    <w:p w:rsidR="00504A80" w:rsidRPr="00B402E7" w:rsidRDefault="00D20605" w:rsidP="003850B3">
      <w:pPr>
        <w:pStyle w:val="ListParagraph"/>
        <w:numPr>
          <w:ilvl w:val="0"/>
          <w:numId w:val="7"/>
        </w:numPr>
        <w:spacing w:before="180" w:after="120" w:line="240" w:lineRule="auto"/>
        <w:contextualSpacing w:val="0"/>
        <w:rPr>
          <w:rFonts w:ascii="Times New Roman" w:hAnsi="Times New Roman" w:cs="Times New Roman"/>
          <w:sz w:val="24"/>
          <w:szCs w:val="24"/>
        </w:rPr>
      </w:pPr>
      <w:hyperlink r:id="rId42" w:history="1">
        <w:r w:rsidR="00504A80" w:rsidRPr="00B402E7">
          <w:rPr>
            <w:rStyle w:val="Hyperlink"/>
            <w:rFonts w:ascii="Times New Roman" w:hAnsi="Times New Roman" w:cs="Times New Roman"/>
            <w:sz w:val="24"/>
            <w:szCs w:val="24"/>
          </w:rPr>
          <w:t>Red Flags and Watch lists</w:t>
        </w:r>
      </w:hyperlink>
    </w:p>
    <w:p w:rsidR="006B3FBC" w:rsidRPr="009C5389" w:rsidRDefault="006B3FBC" w:rsidP="003850B3">
      <w:pPr>
        <w:pStyle w:val="ListParagraph"/>
        <w:numPr>
          <w:ilvl w:val="0"/>
          <w:numId w:val="7"/>
        </w:numPr>
        <w:spacing w:before="180" w:after="120" w:line="240" w:lineRule="auto"/>
        <w:contextualSpacing w:val="0"/>
        <w:rPr>
          <w:rStyle w:val="Hyperlink"/>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"http://trade.ec.europa.eu/doclib/html/155248.htm" </w:instrText>
      </w:r>
      <w:r>
        <w:rPr>
          <w:rFonts w:ascii="Times New Roman" w:hAnsi="Times New Roman" w:cs="Times New Roman"/>
          <w:sz w:val="24"/>
          <w:szCs w:val="24"/>
        </w:rPr>
        <w:fldChar w:fldCharType="separate"/>
      </w:r>
      <w:r w:rsidRPr="009C5389">
        <w:rPr>
          <w:rStyle w:val="Hyperlink"/>
          <w:rFonts w:ascii="Times New Roman" w:hAnsi="Times New Roman" w:cs="Times New Roman"/>
          <w:sz w:val="24"/>
          <w:szCs w:val="24"/>
        </w:rPr>
        <w:t xml:space="preserve">Correlation table between Combined Nomenclature Codes and the EU Dual-Use List </w:t>
      </w:r>
    </w:p>
    <w:p w:rsidR="00154452" w:rsidRPr="00B402E7" w:rsidRDefault="006B3FBC" w:rsidP="003850B3">
      <w:pPr>
        <w:pStyle w:val="ListParagraph"/>
        <w:numPr>
          <w:ilvl w:val="0"/>
          <w:numId w:val="7"/>
        </w:numPr>
        <w:spacing w:before="180" w:after="120" w:line="240" w:lineRule="auto"/>
        <w:contextualSpacing w:val="0"/>
        <w:rPr>
          <w:rFonts w:ascii="Times New Roman" w:hAnsi="Times New Roman" w:cs="Times New Roman"/>
          <w:sz w:val="24"/>
          <w:szCs w:val="24"/>
        </w:rPr>
      </w:pPr>
      <w:r>
        <w:rPr>
          <w:rFonts w:ascii="Times New Roman" w:hAnsi="Times New Roman" w:cs="Times New Roman"/>
          <w:sz w:val="24"/>
          <w:szCs w:val="24"/>
        </w:rPr>
        <w:fldChar w:fldCharType="end"/>
      </w:r>
      <w:hyperlink r:id="rId43" w:history="1">
        <w:r w:rsidR="00154452" w:rsidRPr="00B402E7">
          <w:rPr>
            <w:rStyle w:val="Hyperlink"/>
            <w:rFonts w:ascii="Times New Roman" w:hAnsi="Times New Roman" w:cs="Times New Roman"/>
            <w:sz w:val="24"/>
            <w:szCs w:val="24"/>
          </w:rPr>
          <w:t>Freight Forwarder Guidance</w:t>
        </w:r>
      </w:hyperlink>
      <w:r w:rsidR="00154452" w:rsidRPr="00B402E7">
        <w:rPr>
          <w:rFonts w:ascii="Times New Roman" w:hAnsi="Times New Roman" w:cs="Times New Roman"/>
          <w:sz w:val="24"/>
          <w:szCs w:val="24"/>
        </w:rPr>
        <w:t>:  U.S. Bureau of Industry and Security (BIS) at the U.S. Department of Commerce (2012)</w:t>
      </w:r>
    </w:p>
    <w:p w:rsidR="00995BA8" w:rsidRPr="00B402E7" w:rsidRDefault="00546913" w:rsidP="003850B3">
      <w:pPr>
        <w:pStyle w:val="ListParagraph"/>
        <w:numPr>
          <w:ilvl w:val="0"/>
          <w:numId w:val="7"/>
        </w:numPr>
        <w:spacing w:before="180" w:after="120" w:line="240" w:lineRule="auto"/>
        <w:contextualSpacing w:val="0"/>
        <w:rPr>
          <w:rFonts w:ascii="Times New Roman" w:hAnsi="Times New Roman" w:cs="Times New Roman"/>
          <w:sz w:val="24"/>
          <w:szCs w:val="24"/>
        </w:rPr>
      </w:pPr>
      <w:r>
        <w:t>“</w:t>
      </w:r>
      <w:hyperlink r:id="rId44" w:history="1">
        <w:r w:rsidR="00154452" w:rsidRPr="00B402E7">
          <w:rPr>
            <w:rStyle w:val="Hyperlink"/>
            <w:rFonts w:ascii="Times New Roman" w:hAnsi="Times New Roman" w:cs="Times New Roman"/>
            <w:sz w:val="24"/>
            <w:szCs w:val="24"/>
          </w:rPr>
          <w:t>Best Practices” for Industry to Guard Against Unlawful Diversion through Transshipment Trade</w:t>
        </w:r>
      </w:hyperlink>
      <w:r w:rsidR="00995BA8" w:rsidRPr="00B402E7">
        <w:rPr>
          <w:rFonts w:ascii="Times New Roman" w:hAnsi="Times New Roman" w:cs="Times New Roman"/>
          <w:sz w:val="24"/>
          <w:szCs w:val="24"/>
        </w:rPr>
        <w:t>: U.S. Bureau of Industry and Security (BIS) at the U.S. Department of Commerce (2012)</w:t>
      </w:r>
    </w:p>
    <w:p w:rsidR="006272BD" w:rsidRPr="00B402E7" w:rsidRDefault="006272BD" w:rsidP="003850B3">
      <w:pPr>
        <w:pStyle w:val="ListParagraph"/>
        <w:numPr>
          <w:ilvl w:val="0"/>
          <w:numId w:val="7"/>
        </w:numPr>
        <w:spacing w:before="180" w:after="120" w:line="240" w:lineRule="auto"/>
        <w:contextualSpacing w:val="0"/>
        <w:rPr>
          <w:rStyle w:val="Hyperlink"/>
          <w:rFonts w:ascii="Times New Roman" w:hAnsi="Times New Roman" w:cs="Times New Roman"/>
          <w:color w:val="auto"/>
          <w:sz w:val="24"/>
          <w:szCs w:val="24"/>
          <w:u w:val="none"/>
        </w:rPr>
      </w:pPr>
      <w:r w:rsidRPr="00B402E7">
        <w:rPr>
          <w:rFonts w:ascii="Times New Roman" w:hAnsi="Times New Roman" w:cs="Times New Roman"/>
          <w:b/>
          <w:sz w:val="24"/>
          <w:szCs w:val="24"/>
        </w:rPr>
        <w:t>QUESTIONNAIRE:</w:t>
      </w:r>
      <w:r w:rsidRPr="00B402E7">
        <w:rPr>
          <w:rFonts w:ascii="Times New Roman" w:hAnsi="Times New Roman" w:cs="Times New Roman"/>
          <w:sz w:val="24"/>
          <w:szCs w:val="24"/>
        </w:rPr>
        <w:t xml:space="preserve"> </w:t>
      </w:r>
      <w:hyperlink r:id="rId45" w:history="1">
        <w:r w:rsidR="009F7CE1" w:rsidRPr="009F7CE1">
          <w:rPr>
            <w:rStyle w:val="Hyperlink"/>
            <w:rFonts w:ascii="Times New Roman" w:hAnsi="Times New Roman" w:cs="Times New Roman"/>
            <w:sz w:val="24"/>
            <w:szCs w:val="24"/>
          </w:rPr>
          <w:t>Red Flag Indicators</w:t>
        </w:r>
      </w:hyperlink>
      <w:bookmarkStart w:id="0" w:name="_GoBack"/>
      <w:bookmarkEnd w:id="0"/>
      <w:r w:rsidR="009F7CE1">
        <w:rPr>
          <w:rFonts w:ascii="Times New Roman" w:hAnsi="Times New Roman" w:cs="Times New Roman"/>
          <w:sz w:val="24"/>
          <w:szCs w:val="24"/>
        </w:rPr>
        <w:t xml:space="preserve"> </w:t>
      </w:r>
    </w:p>
    <w:p w:rsidR="006272BD" w:rsidRPr="00B402E7" w:rsidRDefault="006272BD" w:rsidP="003850B3">
      <w:pPr>
        <w:pStyle w:val="ListParagraph"/>
        <w:numPr>
          <w:ilvl w:val="0"/>
          <w:numId w:val="7"/>
        </w:numPr>
        <w:spacing w:before="180" w:after="120" w:line="240" w:lineRule="auto"/>
        <w:contextualSpacing w:val="0"/>
        <w:rPr>
          <w:rFonts w:ascii="Times New Roman" w:hAnsi="Times New Roman" w:cs="Times New Roman"/>
          <w:color w:val="7030A0"/>
          <w:sz w:val="24"/>
          <w:szCs w:val="24"/>
          <w:u w:val="single"/>
        </w:rPr>
      </w:pPr>
      <w:r w:rsidRPr="00B402E7">
        <w:rPr>
          <w:rFonts w:ascii="Times New Roman" w:hAnsi="Times New Roman" w:cs="Times New Roman"/>
          <w:b/>
          <w:sz w:val="24"/>
          <w:szCs w:val="24"/>
        </w:rPr>
        <w:t>VIDEO:</w:t>
      </w:r>
      <w:r w:rsidRPr="00B402E7">
        <w:rPr>
          <w:rFonts w:ascii="Times New Roman" w:hAnsi="Times New Roman" w:cs="Times New Roman"/>
          <w:sz w:val="24"/>
          <w:szCs w:val="24"/>
        </w:rPr>
        <w:t xml:space="preserve"> </w:t>
      </w:r>
      <w:hyperlink r:id="rId46" w:history="1">
        <w:r w:rsidRPr="00B402E7">
          <w:rPr>
            <w:rStyle w:val="Hyperlink"/>
            <w:rFonts w:ascii="Times New Roman" w:hAnsi="Times New Roman" w:cs="Times New Roman"/>
            <w:sz w:val="24"/>
            <w:szCs w:val="24"/>
          </w:rPr>
          <w:t>Spotting Today’s ‘Red Flags’ — Tips on Avoiding Illicit Proliferation-related Procurement and Diversion</w:t>
        </w:r>
      </w:hyperlink>
    </w:p>
    <w:p w:rsidR="00D6553A" w:rsidRPr="00B402E7" w:rsidRDefault="006272BD" w:rsidP="003850B3">
      <w:pPr>
        <w:pStyle w:val="ListParagraph"/>
        <w:numPr>
          <w:ilvl w:val="0"/>
          <w:numId w:val="7"/>
        </w:numPr>
        <w:spacing w:before="180" w:after="120" w:line="240" w:lineRule="auto"/>
        <w:contextualSpacing w:val="0"/>
        <w:rPr>
          <w:rFonts w:ascii="Times New Roman" w:hAnsi="Times New Roman" w:cs="Times New Roman"/>
          <w:color w:val="7030A0"/>
          <w:sz w:val="24"/>
          <w:szCs w:val="24"/>
          <w:u w:val="single"/>
        </w:rPr>
      </w:pPr>
      <w:r w:rsidRPr="00B402E7">
        <w:rPr>
          <w:rFonts w:ascii="Times New Roman" w:hAnsi="Times New Roman" w:cs="Times New Roman"/>
          <w:b/>
          <w:sz w:val="24"/>
          <w:szCs w:val="24"/>
        </w:rPr>
        <w:t>CASE STUDIES:</w:t>
      </w:r>
      <w:r w:rsidRPr="00B402E7">
        <w:rPr>
          <w:rFonts w:ascii="Times New Roman" w:hAnsi="Times New Roman" w:cs="Times New Roman"/>
          <w:sz w:val="24"/>
          <w:szCs w:val="24"/>
        </w:rPr>
        <w:t xml:space="preserve"> </w:t>
      </w:r>
      <w:hyperlink r:id="rId47" w:history="1">
        <w:r w:rsidRPr="00B402E7">
          <w:rPr>
            <w:rStyle w:val="Hyperlink"/>
            <w:rFonts w:ascii="Times New Roman" w:hAnsi="Times New Roman" w:cs="Times New Roman"/>
            <w:sz w:val="24"/>
            <w:szCs w:val="24"/>
          </w:rPr>
          <w:t>Annex 4 of the UK Compliance Code of Practice has enforcement case studies [</w:t>
        </w:r>
        <w:r w:rsidRPr="00B402E7">
          <w:rPr>
            <w:rStyle w:val="Hyperlink"/>
            <w:rFonts w:ascii="Times New Roman" w:hAnsi="Times New Roman" w:cs="Times New Roman"/>
            <w:i/>
            <w:sz w:val="24"/>
            <w:szCs w:val="24"/>
          </w:rPr>
          <w:t>pgs. 19-25</w:t>
        </w:r>
        <w:r w:rsidRPr="00B402E7">
          <w:rPr>
            <w:rStyle w:val="Hyperlink"/>
            <w:rFonts w:ascii="Times New Roman" w:hAnsi="Times New Roman" w:cs="Times New Roman"/>
            <w:sz w:val="24"/>
            <w:szCs w:val="24"/>
          </w:rPr>
          <w:t>]</w:t>
        </w:r>
      </w:hyperlink>
      <w:r w:rsidRPr="00B402E7">
        <w:rPr>
          <w:rFonts w:ascii="Times New Roman" w:hAnsi="Times New Roman" w:cs="Times New Roman"/>
          <w:color w:val="7030A0"/>
          <w:sz w:val="24"/>
          <w:szCs w:val="24"/>
          <w:u w:val="single"/>
        </w:rPr>
        <w:t xml:space="preserve"> </w:t>
      </w:r>
    </w:p>
    <w:p w:rsidR="00D6553A" w:rsidRDefault="00D6553A">
      <w:pPr>
        <w:rPr>
          <w:rFonts w:ascii="Times New Roman" w:hAnsi="Times New Roman" w:cs="Times New Roman"/>
          <w:color w:val="7030A0"/>
          <w:u w:val="single"/>
        </w:rPr>
      </w:pPr>
      <w:r>
        <w:rPr>
          <w:rFonts w:ascii="Times New Roman" w:hAnsi="Times New Roman" w:cs="Times New Roman"/>
          <w:color w:val="7030A0"/>
          <w:u w:val="single"/>
        </w:rPr>
        <w:br w:type="page"/>
      </w:r>
    </w:p>
    <w:p w:rsidR="00D6553A" w:rsidRPr="00B402E7" w:rsidRDefault="00347BB8" w:rsidP="00D6553A">
      <w:pPr>
        <w:autoSpaceDE w:val="0"/>
        <w:autoSpaceDN w:val="0"/>
        <w:adjustRightInd w:val="0"/>
        <w:spacing w:after="0" w:line="240" w:lineRule="auto"/>
        <w:jc w:val="center"/>
        <w:rPr>
          <w:rFonts w:ascii="Times New Roman" w:hAnsi="Times New Roman" w:cs="Times New Roman"/>
          <w:b/>
          <w:sz w:val="24"/>
          <w:szCs w:val="24"/>
          <w:u w:val="single"/>
        </w:rPr>
      </w:pPr>
      <w:r w:rsidRPr="00B402E7">
        <w:rPr>
          <w:rFonts w:ascii="Times New Roman" w:hAnsi="Times New Roman" w:cs="Times New Roman"/>
          <w:b/>
          <w:sz w:val="24"/>
          <w:szCs w:val="24"/>
          <w:u w:val="single"/>
        </w:rPr>
        <w:lastRenderedPageBreak/>
        <w:t>S</w:t>
      </w:r>
      <w:r w:rsidR="00D6553A" w:rsidRPr="00B402E7">
        <w:rPr>
          <w:rFonts w:ascii="Times New Roman" w:hAnsi="Times New Roman" w:cs="Times New Roman"/>
          <w:b/>
          <w:sz w:val="24"/>
          <w:szCs w:val="24"/>
          <w:u w:val="single"/>
        </w:rPr>
        <w:t xml:space="preserve">AMPLE: </w:t>
      </w:r>
      <w:r w:rsidR="00291DB2" w:rsidRPr="00B402E7">
        <w:rPr>
          <w:rFonts w:ascii="Times New Roman" w:hAnsi="Times New Roman" w:cs="Times New Roman"/>
          <w:b/>
          <w:sz w:val="24"/>
          <w:szCs w:val="24"/>
          <w:u w:val="single"/>
        </w:rPr>
        <w:t xml:space="preserve">Transaction </w:t>
      </w:r>
      <w:r w:rsidR="00D6553A" w:rsidRPr="00B402E7">
        <w:rPr>
          <w:rFonts w:ascii="Times New Roman" w:hAnsi="Times New Roman" w:cs="Times New Roman"/>
          <w:b/>
          <w:sz w:val="24"/>
          <w:szCs w:val="24"/>
          <w:u w:val="single"/>
        </w:rPr>
        <w:t>Screening Questions</w:t>
      </w:r>
    </w:p>
    <w:p w:rsidR="00D6553A" w:rsidRPr="00B402E7" w:rsidRDefault="00D6553A" w:rsidP="00D6553A">
      <w:pPr>
        <w:autoSpaceDE w:val="0"/>
        <w:autoSpaceDN w:val="0"/>
        <w:adjustRightInd w:val="0"/>
        <w:spacing w:after="0" w:line="240" w:lineRule="auto"/>
        <w:rPr>
          <w:rFonts w:ascii="Times New Roman" w:hAnsi="Times New Roman" w:cs="Times New Roman"/>
          <w:sz w:val="24"/>
          <w:szCs w:val="24"/>
        </w:rPr>
      </w:pPr>
    </w:p>
    <w:p w:rsidR="00D6553A" w:rsidRPr="00B402E7" w:rsidRDefault="00D6553A" w:rsidP="00D6553A">
      <w:pPr>
        <w:autoSpaceDE w:val="0"/>
        <w:autoSpaceDN w:val="0"/>
        <w:adjustRightInd w:val="0"/>
        <w:spacing w:after="0" w:line="240" w:lineRule="auto"/>
        <w:rPr>
          <w:rFonts w:ascii="Times New Roman" w:hAnsi="Times New Roman" w:cs="Times New Roman"/>
          <w:sz w:val="24"/>
          <w:szCs w:val="24"/>
        </w:rPr>
      </w:pPr>
      <w:r w:rsidRPr="00B402E7">
        <w:rPr>
          <w:rFonts w:ascii="Times New Roman" w:hAnsi="Times New Roman" w:cs="Times New Roman"/>
          <w:sz w:val="24"/>
          <w:szCs w:val="24"/>
        </w:rPr>
        <w:t xml:space="preserve">Your enterprise should seek to address the following questions prior to the sale or shipment of strategic items or other goods/technology items that could contribute to a WMD or military end-use. </w:t>
      </w:r>
    </w:p>
    <w:p w:rsidR="00D6553A" w:rsidRDefault="00D6553A" w:rsidP="00D6553A">
      <w:pPr>
        <w:autoSpaceDE w:val="0"/>
        <w:autoSpaceDN w:val="0"/>
        <w:adjustRightInd w:val="0"/>
        <w:spacing w:after="0" w:line="240" w:lineRule="auto"/>
        <w:jc w:val="center"/>
        <w:rPr>
          <w:rFonts w:ascii="Times New Roman" w:hAnsi="Times New Roman" w:cs="Times New Roman"/>
        </w:rPr>
      </w:pPr>
    </w:p>
    <w:p w:rsidR="00375E4F" w:rsidRPr="005E1B19" w:rsidRDefault="00D6553A" w:rsidP="007E27DE">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rPr>
        <w:drawing>
          <wp:inline distT="0" distB="0" distL="0" distR="0" wp14:anchorId="4A547431" wp14:editId="24FA6321">
            <wp:extent cx="5100488" cy="715327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ing.bmp"/>
                    <pic:cNvPicPr/>
                  </pic:nvPicPr>
                  <pic:blipFill>
                    <a:blip r:embed="rId48">
                      <a:extLst>
                        <a:ext uri="{28A0092B-C50C-407E-A947-70E740481C1C}">
                          <a14:useLocalDpi xmlns:a14="http://schemas.microsoft.com/office/drawing/2010/main" val="0"/>
                        </a:ext>
                      </a:extLst>
                    </a:blip>
                    <a:stretch>
                      <a:fillRect/>
                    </a:stretch>
                  </pic:blipFill>
                  <pic:spPr>
                    <a:xfrm>
                      <a:off x="0" y="0"/>
                      <a:ext cx="5103287" cy="7157201"/>
                    </a:xfrm>
                    <a:prstGeom prst="rect">
                      <a:avLst/>
                    </a:prstGeom>
                  </pic:spPr>
                </pic:pic>
              </a:graphicData>
            </a:graphic>
          </wp:inline>
        </w:drawing>
      </w:r>
    </w:p>
    <w:sectPr w:rsidR="00375E4F" w:rsidRPr="005E1B19" w:rsidSect="0031324E">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605" w:rsidRDefault="00D20605" w:rsidP="006F2B1A">
      <w:pPr>
        <w:spacing w:after="0" w:line="240" w:lineRule="auto"/>
      </w:pPr>
      <w:r>
        <w:separator/>
      </w:r>
    </w:p>
  </w:endnote>
  <w:endnote w:type="continuationSeparator" w:id="0">
    <w:p w:rsidR="00D20605" w:rsidRDefault="00D20605" w:rsidP="006F2B1A">
      <w:pPr>
        <w:spacing w:after="0" w:line="240" w:lineRule="auto"/>
      </w:pPr>
      <w:r>
        <w:continuationSeparator/>
      </w:r>
    </w:p>
  </w:endnote>
  <w:endnote w:id="1">
    <w:p w:rsidR="008C2410" w:rsidRPr="008C2410" w:rsidRDefault="008C2410">
      <w:pPr>
        <w:pStyle w:val="EndnoteText"/>
        <w:rPr>
          <w:rFonts w:ascii="Times New Roman" w:hAnsi="Times New Roman" w:cs="Times New Roman"/>
        </w:rPr>
      </w:pPr>
      <w:r>
        <w:rPr>
          <w:rStyle w:val="EndnoteReference"/>
        </w:rPr>
        <w:endnoteRef/>
      </w:r>
      <w:r>
        <w:t xml:space="preserve"> </w:t>
      </w:r>
      <w:r>
        <w:t xml:space="preserve"> </w:t>
      </w:r>
      <w:r w:rsidRPr="009C7AD3">
        <w:rPr>
          <w:rFonts w:ascii="Times New Roman" w:hAnsi="Times New Roman" w:cs="Times New Roman"/>
          <w:u w:val="single"/>
        </w:rPr>
        <w:t>Note</w:t>
      </w:r>
      <w:r>
        <w:rPr>
          <w:rFonts w:ascii="Times New Roman" w:hAnsi="Times New Roman" w:cs="Times New Roman"/>
        </w:rPr>
        <w:t xml:space="preserve">: </w:t>
      </w:r>
      <w:r w:rsidRPr="008C2410">
        <w:rPr>
          <w:rFonts w:ascii="Times New Roman" w:hAnsi="Times New Roman" w:cs="Times New Roman"/>
          <w:i/>
          <w:color w:val="000000" w:themeColor="text1"/>
        </w:rPr>
        <w:t>T</w:t>
      </w:r>
      <w:r w:rsidRPr="008C2410">
        <w:rPr>
          <w:rFonts w:ascii="Times New Roman" w:hAnsi="Times New Roman" w:cs="Times New Roman"/>
          <w:i/>
          <w:color w:val="000000" w:themeColor="text1"/>
        </w:rPr>
        <w:t>he ICP Guide</w:t>
      </w:r>
      <w:r w:rsidRPr="008C2410">
        <w:rPr>
          <w:rFonts w:ascii="Times New Roman" w:hAnsi="Times New Roman" w:cs="Times New Roman"/>
          <w:i/>
          <w:color w:val="000000" w:themeColor="text1"/>
        </w:rPr>
        <w:t xml:space="preserve"> relies on t</w:t>
      </w:r>
      <w:r w:rsidRPr="008C2410">
        <w:rPr>
          <w:rFonts w:ascii="Times New Roman" w:hAnsi="Times New Roman" w:cs="Times New Roman"/>
          <w:i/>
          <w:color w:val="000000" w:themeColor="text1"/>
        </w:rPr>
        <w:t>he term “Commodity Classification Number (CCN) and Export Classification Number (ECN)” throughout. Commodity Control Number (CCN)</w:t>
      </w:r>
      <w:r w:rsidRPr="008C2410">
        <w:rPr>
          <w:rFonts w:ascii="Times New Roman" w:hAnsi="Times New Roman" w:cs="Times New Roman"/>
          <w:i/>
          <w:color w:val="000000" w:themeColor="text1"/>
        </w:rPr>
        <w:t xml:space="preserve">, </w:t>
      </w:r>
      <w:r w:rsidRPr="008C2410">
        <w:rPr>
          <w:rFonts w:ascii="Times New Roman" w:hAnsi="Times New Roman" w:cs="Times New Roman"/>
          <w:i/>
          <w:color w:val="000000" w:themeColor="text1"/>
        </w:rPr>
        <w:t xml:space="preserve">Export Control Number (ECN) </w:t>
      </w:r>
      <w:r w:rsidRPr="008C2410">
        <w:rPr>
          <w:rFonts w:ascii="Times New Roman" w:hAnsi="Times New Roman" w:cs="Times New Roman"/>
          <w:i/>
          <w:color w:val="000000" w:themeColor="text1"/>
        </w:rPr>
        <w:t xml:space="preserve">or </w:t>
      </w:r>
      <w:r w:rsidRPr="008C2410">
        <w:rPr>
          <w:rFonts w:ascii="Times New Roman" w:hAnsi="Times New Roman" w:cs="Times New Roman"/>
          <w:i/>
          <w:color w:val="000000" w:themeColor="text1"/>
        </w:rPr>
        <w:t>Export Control Classification Number (ECCN)</w:t>
      </w:r>
      <w:r w:rsidRPr="008C2410">
        <w:rPr>
          <w:rFonts w:ascii="Times New Roman" w:hAnsi="Times New Roman" w:cs="Times New Roman"/>
          <w:i/>
          <w:color w:val="000000" w:themeColor="text1"/>
        </w:rPr>
        <w:t>.</w:t>
      </w:r>
      <w:r w:rsidRPr="008C2410">
        <w:rPr>
          <w:rFonts w:ascii="Times New Roman" w:hAnsi="Times New Roman" w:cs="Times New Roman"/>
          <w:i/>
          <w:color w:val="000000" w:themeColor="text1"/>
        </w:rPr>
        <w:t xml:space="preserve"> Your enterprise should determine the appropriate and recognized term utilized in your country. Some countries use the term</w:t>
      </w:r>
      <w:r w:rsidRPr="008C2410">
        <w:rPr>
          <w:rFonts w:ascii="Times New Roman" w:hAnsi="Times New Roman" w:cs="Times New Roman"/>
          <w:i/>
          <w:color w:val="000000" w:themeColor="text1"/>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455236"/>
      <w:docPartObj>
        <w:docPartGallery w:val="Page Numbers (Bottom of Page)"/>
        <w:docPartUnique/>
      </w:docPartObj>
    </w:sdtPr>
    <w:sdtEndPr>
      <w:rPr>
        <w:noProof/>
      </w:rPr>
    </w:sdtEndPr>
    <w:sdtContent>
      <w:p w:rsidR="00EC34F5" w:rsidRDefault="00EC34F5">
        <w:pPr>
          <w:pStyle w:val="Footer"/>
          <w:jc w:val="right"/>
        </w:pPr>
        <w:r>
          <w:fldChar w:fldCharType="begin"/>
        </w:r>
        <w:r>
          <w:instrText xml:space="preserve"> PAGE   \* MERGEFORMAT </w:instrText>
        </w:r>
        <w:r>
          <w:fldChar w:fldCharType="separate"/>
        </w:r>
        <w:r w:rsidR="00B77690">
          <w:rPr>
            <w:noProof/>
          </w:rPr>
          <w:t>32</w:t>
        </w:r>
        <w:r>
          <w:rPr>
            <w:noProof/>
          </w:rPr>
          <w:fldChar w:fldCharType="end"/>
        </w:r>
      </w:p>
    </w:sdtContent>
  </w:sdt>
  <w:p w:rsidR="00EC34F5" w:rsidRDefault="00EC34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605" w:rsidRDefault="00D20605" w:rsidP="006F2B1A">
      <w:pPr>
        <w:spacing w:after="0" w:line="240" w:lineRule="auto"/>
      </w:pPr>
      <w:r>
        <w:separator/>
      </w:r>
    </w:p>
  </w:footnote>
  <w:footnote w:type="continuationSeparator" w:id="0">
    <w:p w:rsidR="00D20605" w:rsidRDefault="00D20605" w:rsidP="006F2B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446"/>
    <w:multiLevelType w:val="hybridMultilevel"/>
    <w:tmpl w:val="EFFE76DC"/>
    <w:lvl w:ilvl="0" w:tplc="487E78DC">
      <w:start w:val="1"/>
      <w:numFmt w:val="decimal"/>
      <w:lvlText w:val="%1."/>
      <w:lvlJc w:val="left"/>
      <w:pPr>
        <w:ind w:left="720" w:hanging="360"/>
      </w:pPr>
      <w:rPr>
        <w:rFonts w:cs="Times New Roman"/>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B744D"/>
    <w:multiLevelType w:val="hybridMultilevel"/>
    <w:tmpl w:val="1E0E7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32CB1"/>
    <w:multiLevelType w:val="hybridMultilevel"/>
    <w:tmpl w:val="80E0ABFE"/>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914DAE"/>
    <w:multiLevelType w:val="hybridMultilevel"/>
    <w:tmpl w:val="7D383C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9720B0"/>
    <w:multiLevelType w:val="hybridMultilevel"/>
    <w:tmpl w:val="571A1A76"/>
    <w:lvl w:ilvl="0" w:tplc="DEA63762">
      <w:start w:val="1"/>
      <w:numFmt w:val="bullet"/>
      <w:lvlText w:val=""/>
      <w:lvlJc w:val="left"/>
      <w:pPr>
        <w:ind w:left="720" w:hanging="360"/>
      </w:pPr>
      <w:rPr>
        <w:rFonts w:ascii="Wingdings" w:hAnsi="Wingdings" w:hint="default"/>
        <w:b/>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C2C26"/>
    <w:multiLevelType w:val="hybridMultilevel"/>
    <w:tmpl w:val="CDF81F66"/>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6A3797"/>
    <w:multiLevelType w:val="hybridMultilevel"/>
    <w:tmpl w:val="C0CC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0A61B6"/>
    <w:multiLevelType w:val="hybridMultilevel"/>
    <w:tmpl w:val="7ED8B3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0E5C45"/>
    <w:multiLevelType w:val="hybridMultilevel"/>
    <w:tmpl w:val="EC226DBA"/>
    <w:lvl w:ilvl="0" w:tplc="041A000F">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11712D"/>
    <w:multiLevelType w:val="hybridMultilevel"/>
    <w:tmpl w:val="4AB2027A"/>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B9542C"/>
    <w:multiLevelType w:val="hybridMultilevel"/>
    <w:tmpl w:val="E0A00DDE"/>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3F1FAE"/>
    <w:multiLevelType w:val="hybridMultilevel"/>
    <w:tmpl w:val="492440EE"/>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F040341"/>
    <w:multiLevelType w:val="hybridMultilevel"/>
    <w:tmpl w:val="FEDE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8A5426"/>
    <w:multiLevelType w:val="hybridMultilevel"/>
    <w:tmpl w:val="08AC2FD4"/>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C460E9"/>
    <w:multiLevelType w:val="hybridMultilevel"/>
    <w:tmpl w:val="059CA5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E36E08"/>
    <w:multiLevelType w:val="hybridMultilevel"/>
    <w:tmpl w:val="048CABAC"/>
    <w:lvl w:ilvl="0" w:tplc="5D0E6DD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3E702F"/>
    <w:multiLevelType w:val="hybridMultilevel"/>
    <w:tmpl w:val="13DE6F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0EB53BD"/>
    <w:multiLevelType w:val="hybridMultilevel"/>
    <w:tmpl w:val="D93C84BA"/>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1E438D"/>
    <w:multiLevelType w:val="hybridMultilevel"/>
    <w:tmpl w:val="96501B68"/>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0159FC"/>
    <w:multiLevelType w:val="hybridMultilevel"/>
    <w:tmpl w:val="A06A9A8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20B72BC"/>
    <w:multiLevelType w:val="hybridMultilevel"/>
    <w:tmpl w:val="3D6E00B6"/>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D26A6B"/>
    <w:multiLevelType w:val="hybridMultilevel"/>
    <w:tmpl w:val="BEF43C32"/>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2F19E7"/>
    <w:multiLevelType w:val="hybridMultilevel"/>
    <w:tmpl w:val="C7DCC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CA6AFA"/>
    <w:multiLevelType w:val="hybridMultilevel"/>
    <w:tmpl w:val="86E8F35A"/>
    <w:lvl w:ilvl="0" w:tplc="7F8460A0">
      <w:start w:val="1"/>
      <w:numFmt w:val="decimal"/>
      <w:lvlText w:val="%1)"/>
      <w:lvlJc w:val="left"/>
      <w:pPr>
        <w:ind w:left="1080" w:hanging="360"/>
      </w:pPr>
      <w:rPr>
        <w:rFonts w:hint="default"/>
        <w:b/>
        <w:i w:val="0"/>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nsid w:val="52A84BB8"/>
    <w:multiLevelType w:val="hybridMultilevel"/>
    <w:tmpl w:val="18283B2E"/>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574BBC"/>
    <w:multiLevelType w:val="hybridMultilevel"/>
    <w:tmpl w:val="67F0DA9E"/>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EA08FD"/>
    <w:multiLevelType w:val="hybridMultilevel"/>
    <w:tmpl w:val="B37AD8FE"/>
    <w:lvl w:ilvl="0" w:tplc="21F065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CA1EB1"/>
    <w:multiLevelType w:val="hybridMultilevel"/>
    <w:tmpl w:val="569893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1E2355"/>
    <w:multiLevelType w:val="hybridMultilevel"/>
    <w:tmpl w:val="34DC6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D12F38"/>
    <w:multiLevelType w:val="hybridMultilevel"/>
    <w:tmpl w:val="43EE64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3047ED"/>
    <w:multiLevelType w:val="hybridMultilevel"/>
    <w:tmpl w:val="0E0AD7D2"/>
    <w:lvl w:ilvl="0" w:tplc="DF02C9C6">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B20770F"/>
    <w:multiLevelType w:val="hybridMultilevel"/>
    <w:tmpl w:val="697E897A"/>
    <w:lvl w:ilvl="0" w:tplc="99468F4C">
      <w:start w:val="1"/>
      <w:numFmt w:val="decimal"/>
      <w:lvlText w:val="%1."/>
      <w:lvlJc w:val="left"/>
      <w:pPr>
        <w:ind w:left="720" w:hanging="36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F53A5C"/>
    <w:multiLevelType w:val="hybridMultilevel"/>
    <w:tmpl w:val="32C4E9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12189E"/>
    <w:multiLevelType w:val="hybridMultilevel"/>
    <w:tmpl w:val="53484164"/>
    <w:lvl w:ilvl="0" w:tplc="14CE9064">
      <w:start w:val="1"/>
      <w:numFmt w:val="bullet"/>
      <w:lvlText w:val="–"/>
      <w:lvlJc w:val="left"/>
      <w:pPr>
        <w:tabs>
          <w:tab w:val="num" w:pos="720"/>
        </w:tabs>
        <w:ind w:left="720" w:hanging="360"/>
      </w:pPr>
      <w:rPr>
        <w:rFonts w:ascii="Arial" w:hAnsi="Arial" w:hint="default"/>
      </w:rPr>
    </w:lvl>
    <w:lvl w:ilvl="1" w:tplc="BE08BE32">
      <w:start w:val="1"/>
      <w:numFmt w:val="bullet"/>
      <w:lvlText w:val="–"/>
      <w:lvlJc w:val="left"/>
      <w:pPr>
        <w:tabs>
          <w:tab w:val="num" w:pos="1440"/>
        </w:tabs>
        <w:ind w:left="1440" w:hanging="360"/>
      </w:pPr>
      <w:rPr>
        <w:rFonts w:ascii="Arial" w:hAnsi="Arial" w:hint="default"/>
      </w:rPr>
    </w:lvl>
    <w:lvl w:ilvl="2" w:tplc="1756974C" w:tentative="1">
      <w:start w:val="1"/>
      <w:numFmt w:val="bullet"/>
      <w:lvlText w:val="–"/>
      <w:lvlJc w:val="left"/>
      <w:pPr>
        <w:tabs>
          <w:tab w:val="num" w:pos="2160"/>
        </w:tabs>
        <w:ind w:left="2160" w:hanging="360"/>
      </w:pPr>
      <w:rPr>
        <w:rFonts w:ascii="Arial" w:hAnsi="Arial" w:hint="default"/>
      </w:rPr>
    </w:lvl>
    <w:lvl w:ilvl="3" w:tplc="B1A48AD4" w:tentative="1">
      <w:start w:val="1"/>
      <w:numFmt w:val="bullet"/>
      <w:lvlText w:val="–"/>
      <w:lvlJc w:val="left"/>
      <w:pPr>
        <w:tabs>
          <w:tab w:val="num" w:pos="2880"/>
        </w:tabs>
        <w:ind w:left="2880" w:hanging="360"/>
      </w:pPr>
      <w:rPr>
        <w:rFonts w:ascii="Arial" w:hAnsi="Arial" w:hint="default"/>
      </w:rPr>
    </w:lvl>
    <w:lvl w:ilvl="4" w:tplc="8D50ACB8" w:tentative="1">
      <w:start w:val="1"/>
      <w:numFmt w:val="bullet"/>
      <w:lvlText w:val="–"/>
      <w:lvlJc w:val="left"/>
      <w:pPr>
        <w:tabs>
          <w:tab w:val="num" w:pos="3600"/>
        </w:tabs>
        <w:ind w:left="3600" w:hanging="360"/>
      </w:pPr>
      <w:rPr>
        <w:rFonts w:ascii="Arial" w:hAnsi="Arial" w:hint="default"/>
      </w:rPr>
    </w:lvl>
    <w:lvl w:ilvl="5" w:tplc="AFB8B6F8" w:tentative="1">
      <w:start w:val="1"/>
      <w:numFmt w:val="bullet"/>
      <w:lvlText w:val="–"/>
      <w:lvlJc w:val="left"/>
      <w:pPr>
        <w:tabs>
          <w:tab w:val="num" w:pos="4320"/>
        </w:tabs>
        <w:ind w:left="4320" w:hanging="360"/>
      </w:pPr>
      <w:rPr>
        <w:rFonts w:ascii="Arial" w:hAnsi="Arial" w:hint="default"/>
      </w:rPr>
    </w:lvl>
    <w:lvl w:ilvl="6" w:tplc="E89C4066" w:tentative="1">
      <w:start w:val="1"/>
      <w:numFmt w:val="bullet"/>
      <w:lvlText w:val="–"/>
      <w:lvlJc w:val="left"/>
      <w:pPr>
        <w:tabs>
          <w:tab w:val="num" w:pos="5040"/>
        </w:tabs>
        <w:ind w:left="5040" w:hanging="360"/>
      </w:pPr>
      <w:rPr>
        <w:rFonts w:ascii="Arial" w:hAnsi="Arial" w:hint="default"/>
      </w:rPr>
    </w:lvl>
    <w:lvl w:ilvl="7" w:tplc="DCA66520" w:tentative="1">
      <w:start w:val="1"/>
      <w:numFmt w:val="bullet"/>
      <w:lvlText w:val="–"/>
      <w:lvlJc w:val="left"/>
      <w:pPr>
        <w:tabs>
          <w:tab w:val="num" w:pos="5760"/>
        </w:tabs>
        <w:ind w:left="5760" w:hanging="360"/>
      </w:pPr>
      <w:rPr>
        <w:rFonts w:ascii="Arial" w:hAnsi="Arial" w:hint="default"/>
      </w:rPr>
    </w:lvl>
    <w:lvl w:ilvl="8" w:tplc="135E774C" w:tentative="1">
      <w:start w:val="1"/>
      <w:numFmt w:val="bullet"/>
      <w:lvlText w:val="–"/>
      <w:lvlJc w:val="left"/>
      <w:pPr>
        <w:tabs>
          <w:tab w:val="num" w:pos="6480"/>
        </w:tabs>
        <w:ind w:left="6480" w:hanging="360"/>
      </w:pPr>
      <w:rPr>
        <w:rFonts w:ascii="Arial" w:hAnsi="Arial" w:hint="default"/>
      </w:rPr>
    </w:lvl>
  </w:abstractNum>
  <w:abstractNum w:abstractNumId="34">
    <w:nsid w:val="755B6826"/>
    <w:multiLevelType w:val="hybridMultilevel"/>
    <w:tmpl w:val="9FBA0AA8"/>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B653D8"/>
    <w:multiLevelType w:val="hybridMultilevel"/>
    <w:tmpl w:val="0D803DFC"/>
    <w:lvl w:ilvl="0" w:tplc="DF02C9C6">
      <w:start w:val="1"/>
      <w:numFmt w:val="bullet"/>
      <w:lvlText w:val=""/>
      <w:lvlJc w:val="left"/>
      <w:pPr>
        <w:ind w:left="720" w:hanging="360"/>
      </w:pPr>
      <w:rPr>
        <w:rFonts w:ascii="Wingdings" w:hAnsi="Wingdings" w:hint="default"/>
        <w:color w:val="auto"/>
      </w:rPr>
    </w:lvl>
    <w:lvl w:ilvl="1" w:tplc="3F76F528">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0"/>
  </w:num>
  <w:num w:numId="4">
    <w:abstractNumId w:val="34"/>
  </w:num>
  <w:num w:numId="5">
    <w:abstractNumId w:val="12"/>
  </w:num>
  <w:num w:numId="6">
    <w:abstractNumId w:val="6"/>
  </w:num>
  <w:num w:numId="7">
    <w:abstractNumId w:val="9"/>
  </w:num>
  <w:num w:numId="8">
    <w:abstractNumId w:val="22"/>
  </w:num>
  <w:num w:numId="9">
    <w:abstractNumId w:val="8"/>
  </w:num>
  <w:num w:numId="10">
    <w:abstractNumId w:val="26"/>
  </w:num>
  <w:num w:numId="11">
    <w:abstractNumId w:val="31"/>
  </w:num>
  <w:num w:numId="12">
    <w:abstractNumId w:val="17"/>
  </w:num>
  <w:num w:numId="13">
    <w:abstractNumId w:val="30"/>
  </w:num>
  <w:num w:numId="14">
    <w:abstractNumId w:val="18"/>
  </w:num>
  <w:num w:numId="15">
    <w:abstractNumId w:val="25"/>
  </w:num>
  <w:num w:numId="16">
    <w:abstractNumId w:val="20"/>
  </w:num>
  <w:num w:numId="17">
    <w:abstractNumId w:val="35"/>
  </w:num>
  <w:num w:numId="18">
    <w:abstractNumId w:val="24"/>
  </w:num>
  <w:num w:numId="19">
    <w:abstractNumId w:val="13"/>
  </w:num>
  <w:num w:numId="20">
    <w:abstractNumId w:val="0"/>
  </w:num>
  <w:num w:numId="21">
    <w:abstractNumId w:val="15"/>
  </w:num>
  <w:num w:numId="22">
    <w:abstractNumId w:val="2"/>
  </w:num>
  <w:num w:numId="23">
    <w:abstractNumId w:val="16"/>
  </w:num>
  <w:num w:numId="24">
    <w:abstractNumId w:val="19"/>
  </w:num>
  <w:num w:numId="25">
    <w:abstractNumId w:val="7"/>
  </w:num>
  <w:num w:numId="26">
    <w:abstractNumId w:val="11"/>
  </w:num>
  <w:num w:numId="27">
    <w:abstractNumId w:val="27"/>
  </w:num>
  <w:num w:numId="28">
    <w:abstractNumId w:val="3"/>
  </w:num>
  <w:num w:numId="29">
    <w:abstractNumId w:val="21"/>
  </w:num>
  <w:num w:numId="30">
    <w:abstractNumId w:val="1"/>
  </w:num>
  <w:num w:numId="31">
    <w:abstractNumId w:val="28"/>
  </w:num>
  <w:num w:numId="32">
    <w:abstractNumId w:val="14"/>
  </w:num>
  <w:num w:numId="33">
    <w:abstractNumId w:val="33"/>
  </w:num>
  <w:num w:numId="34">
    <w:abstractNumId w:val="32"/>
  </w:num>
  <w:num w:numId="35">
    <w:abstractNumId w:val="29"/>
  </w:num>
  <w:num w:numId="36">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DA8"/>
    <w:rsid w:val="000032D9"/>
    <w:rsid w:val="00020451"/>
    <w:rsid w:val="000303A0"/>
    <w:rsid w:val="000349F8"/>
    <w:rsid w:val="00034B70"/>
    <w:rsid w:val="000714A8"/>
    <w:rsid w:val="00072D56"/>
    <w:rsid w:val="000802DC"/>
    <w:rsid w:val="000806A0"/>
    <w:rsid w:val="00095DC9"/>
    <w:rsid w:val="000B15D6"/>
    <w:rsid w:val="000B234C"/>
    <w:rsid w:val="000B4EEA"/>
    <w:rsid w:val="000D5DAD"/>
    <w:rsid w:val="000D65EC"/>
    <w:rsid w:val="000F4AD6"/>
    <w:rsid w:val="000F55F4"/>
    <w:rsid w:val="000F5B8D"/>
    <w:rsid w:val="001133B5"/>
    <w:rsid w:val="00114F63"/>
    <w:rsid w:val="001166F4"/>
    <w:rsid w:val="0011776E"/>
    <w:rsid w:val="00117D35"/>
    <w:rsid w:val="00122398"/>
    <w:rsid w:val="00127B3A"/>
    <w:rsid w:val="001444E5"/>
    <w:rsid w:val="0015194A"/>
    <w:rsid w:val="00154452"/>
    <w:rsid w:val="001552D6"/>
    <w:rsid w:val="001855FD"/>
    <w:rsid w:val="001856FC"/>
    <w:rsid w:val="00194A93"/>
    <w:rsid w:val="00195024"/>
    <w:rsid w:val="00197758"/>
    <w:rsid w:val="001A0A1F"/>
    <w:rsid w:val="001A1CB3"/>
    <w:rsid w:val="001A20F2"/>
    <w:rsid w:val="001A2C60"/>
    <w:rsid w:val="001A5F84"/>
    <w:rsid w:val="001C4497"/>
    <w:rsid w:val="001C4914"/>
    <w:rsid w:val="001C65FA"/>
    <w:rsid w:val="001D2A4F"/>
    <w:rsid w:val="001E4945"/>
    <w:rsid w:val="001F2257"/>
    <w:rsid w:val="001F3A9F"/>
    <w:rsid w:val="002211AA"/>
    <w:rsid w:val="0023042F"/>
    <w:rsid w:val="00241F35"/>
    <w:rsid w:val="00253692"/>
    <w:rsid w:val="00254C28"/>
    <w:rsid w:val="00260873"/>
    <w:rsid w:val="00265C5A"/>
    <w:rsid w:val="00270C66"/>
    <w:rsid w:val="00282B95"/>
    <w:rsid w:val="00286A1F"/>
    <w:rsid w:val="00291DB2"/>
    <w:rsid w:val="00297CD9"/>
    <w:rsid w:val="002A0B5F"/>
    <w:rsid w:val="002A7433"/>
    <w:rsid w:val="002B41DB"/>
    <w:rsid w:val="002C1981"/>
    <w:rsid w:val="002C426A"/>
    <w:rsid w:val="002D287C"/>
    <w:rsid w:val="002D768D"/>
    <w:rsid w:val="002E3BDB"/>
    <w:rsid w:val="002E4D1E"/>
    <w:rsid w:val="002E7BE4"/>
    <w:rsid w:val="002F065B"/>
    <w:rsid w:val="002F5598"/>
    <w:rsid w:val="002F636D"/>
    <w:rsid w:val="00301156"/>
    <w:rsid w:val="00304796"/>
    <w:rsid w:val="0030572E"/>
    <w:rsid w:val="003057DA"/>
    <w:rsid w:val="00307BD3"/>
    <w:rsid w:val="00311FD2"/>
    <w:rsid w:val="0031324E"/>
    <w:rsid w:val="003167B1"/>
    <w:rsid w:val="0033604B"/>
    <w:rsid w:val="00343623"/>
    <w:rsid w:val="00343E1B"/>
    <w:rsid w:val="00347BB8"/>
    <w:rsid w:val="0035120B"/>
    <w:rsid w:val="0035139B"/>
    <w:rsid w:val="003533D5"/>
    <w:rsid w:val="003743DD"/>
    <w:rsid w:val="00375054"/>
    <w:rsid w:val="00375E4F"/>
    <w:rsid w:val="003850B3"/>
    <w:rsid w:val="003853F9"/>
    <w:rsid w:val="003A5185"/>
    <w:rsid w:val="003B308A"/>
    <w:rsid w:val="003B66FB"/>
    <w:rsid w:val="003B7EAA"/>
    <w:rsid w:val="003C2ED2"/>
    <w:rsid w:val="003C5985"/>
    <w:rsid w:val="003D60A4"/>
    <w:rsid w:val="003D6542"/>
    <w:rsid w:val="003F3233"/>
    <w:rsid w:val="00403A9A"/>
    <w:rsid w:val="00406107"/>
    <w:rsid w:val="00410D92"/>
    <w:rsid w:val="0041133F"/>
    <w:rsid w:val="00411981"/>
    <w:rsid w:val="00414687"/>
    <w:rsid w:val="00416216"/>
    <w:rsid w:val="0043251E"/>
    <w:rsid w:val="0044391F"/>
    <w:rsid w:val="00456AF3"/>
    <w:rsid w:val="00473C76"/>
    <w:rsid w:val="00475896"/>
    <w:rsid w:val="004760C9"/>
    <w:rsid w:val="00484787"/>
    <w:rsid w:val="00492C12"/>
    <w:rsid w:val="0049399E"/>
    <w:rsid w:val="004960CB"/>
    <w:rsid w:val="00496326"/>
    <w:rsid w:val="004A0F93"/>
    <w:rsid w:val="004A1469"/>
    <w:rsid w:val="004A2A60"/>
    <w:rsid w:val="004A2DEB"/>
    <w:rsid w:val="004A4C94"/>
    <w:rsid w:val="004B07F5"/>
    <w:rsid w:val="004C0183"/>
    <w:rsid w:val="004D58BB"/>
    <w:rsid w:val="004E40F6"/>
    <w:rsid w:val="004E7A45"/>
    <w:rsid w:val="004F0151"/>
    <w:rsid w:val="004F0A1D"/>
    <w:rsid w:val="004F1136"/>
    <w:rsid w:val="00504A80"/>
    <w:rsid w:val="005063B6"/>
    <w:rsid w:val="00513DC8"/>
    <w:rsid w:val="00515AD7"/>
    <w:rsid w:val="0052050C"/>
    <w:rsid w:val="00524BE4"/>
    <w:rsid w:val="005322A2"/>
    <w:rsid w:val="005421BC"/>
    <w:rsid w:val="0054349E"/>
    <w:rsid w:val="00546913"/>
    <w:rsid w:val="0057681C"/>
    <w:rsid w:val="00582684"/>
    <w:rsid w:val="00583045"/>
    <w:rsid w:val="00587F56"/>
    <w:rsid w:val="0059119F"/>
    <w:rsid w:val="005A07D0"/>
    <w:rsid w:val="005A6C52"/>
    <w:rsid w:val="005B0315"/>
    <w:rsid w:val="005B65A8"/>
    <w:rsid w:val="005B7979"/>
    <w:rsid w:val="005C356A"/>
    <w:rsid w:val="005D39EF"/>
    <w:rsid w:val="005D655D"/>
    <w:rsid w:val="005E1B19"/>
    <w:rsid w:val="006161AC"/>
    <w:rsid w:val="006272BD"/>
    <w:rsid w:val="006349E2"/>
    <w:rsid w:val="00647229"/>
    <w:rsid w:val="006571FF"/>
    <w:rsid w:val="00664951"/>
    <w:rsid w:val="0067588A"/>
    <w:rsid w:val="00676351"/>
    <w:rsid w:val="00690E63"/>
    <w:rsid w:val="00697D98"/>
    <w:rsid w:val="006A4384"/>
    <w:rsid w:val="006B016A"/>
    <w:rsid w:val="006B3FBC"/>
    <w:rsid w:val="006B61EC"/>
    <w:rsid w:val="006C3226"/>
    <w:rsid w:val="006E2032"/>
    <w:rsid w:val="006E4525"/>
    <w:rsid w:val="006F2B1A"/>
    <w:rsid w:val="00713477"/>
    <w:rsid w:val="00715F4A"/>
    <w:rsid w:val="00722855"/>
    <w:rsid w:val="007317E8"/>
    <w:rsid w:val="00736281"/>
    <w:rsid w:val="00746043"/>
    <w:rsid w:val="007509FF"/>
    <w:rsid w:val="007541C8"/>
    <w:rsid w:val="00757C92"/>
    <w:rsid w:val="007601CB"/>
    <w:rsid w:val="007657BE"/>
    <w:rsid w:val="00772F57"/>
    <w:rsid w:val="00775FDF"/>
    <w:rsid w:val="007761EA"/>
    <w:rsid w:val="007821BE"/>
    <w:rsid w:val="0078424D"/>
    <w:rsid w:val="007871F5"/>
    <w:rsid w:val="0079378F"/>
    <w:rsid w:val="00794CD7"/>
    <w:rsid w:val="00797581"/>
    <w:rsid w:val="007A412C"/>
    <w:rsid w:val="007A42BE"/>
    <w:rsid w:val="007A4909"/>
    <w:rsid w:val="007A607E"/>
    <w:rsid w:val="007B715C"/>
    <w:rsid w:val="007D11CF"/>
    <w:rsid w:val="007D1D0F"/>
    <w:rsid w:val="007D350A"/>
    <w:rsid w:val="007E19EB"/>
    <w:rsid w:val="007E27DE"/>
    <w:rsid w:val="007E416F"/>
    <w:rsid w:val="007E44BA"/>
    <w:rsid w:val="007F0150"/>
    <w:rsid w:val="007F27BA"/>
    <w:rsid w:val="007F4EEA"/>
    <w:rsid w:val="00804B51"/>
    <w:rsid w:val="00810B11"/>
    <w:rsid w:val="008138A0"/>
    <w:rsid w:val="00814A9C"/>
    <w:rsid w:val="008210E7"/>
    <w:rsid w:val="008218F3"/>
    <w:rsid w:val="00827F42"/>
    <w:rsid w:val="00846BF1"/>
    <w:rsid w:val="00852626"/>
    <w:rsid w:val="00852B00"/>
    <w:rsid w:val="0085459E"/>
    <w:rsid w:val="00873E99"/>
    <w:rsid w:val="00874B1F"/>
    <w:rsid w:val="008B05B5"/>
    <w:rsid w:val="008B583D"/>
    <w:rsid w:val="008C2410"/>
    <w:rsid w:val="008C3DB3"/>
    <w:rsid w:val="008D2D33"/>
    <w:rsid w:val="008E0BBC"/>
    <w:rsid w:val="008F6B4A"/>
    <w:rsid w:val="008F6E75"/>
    <w:rsid w:val="009001D5"/>
    <w:rsid w:val="00901656"/>
    <w:rsid w:val="0090332B"/>
    <w:rsid w:val="009131DF"/>
    <w:rsid w:val="009178EE"/>
    <w:rsid w:val="00922A48"/>
    <w:rsid w:val="00925075"/>
    <w:rsid w:val="00930698"/>
    <w:rsid w:val="009407AF"/>
    <w:rsid w:val="00951F86"/>
    <w:rsid w:val="00954A0C"/>
    <w:rsid w:val="00960508"/>
    <w:rsid w:val="009620D5"/>
    <w:rsid w:val="00973DEA"/>
    <w:rsid w:val="0097748D"/>
    <w:rsid w:val="00995BA8"/>
    <w:rsid w:val="00997453"/>
    <w:rsid w:val="009A3A69"/>
    <w:rsid w:val="009A5A2F"/>
    <w:rsid w:val="009A706B"/>
    <w:rsid w:val="009B202D"/>
    <w:rsid w:val="009B5282"/>
    <w:rsid w:val="009D5CFB"/>
    <w:rsid w:val="009E20BF"/>
    <w:rsid w:val="009E40C1"/>
    <w:rsid w:val="009F1147"/>
    <w:rsid w:val="009F384C"/>
    <w:rsid w:val="009F444B"/>
    <w:rsid w:val="009F7904"/>
    <w:rsid w:val="009F7CE1"/>
    <w:rsid w:val="00A0383C"/>
    <w:rsid w:val="00A03BE7"/>
    <w:rsid w:val="00A31F47"/>
    <w:rsid w:val="00A329BA"/>
    <w:rsid w:val="00A45518"/>
    <w:rsid w:val="00A50800"/>
    <w:rsid w:val="00A51599"/>
    <w:rsid w:val="00A7096F"/>
    <w:rsid w:val="00A77751"/>
    <w:rsid w:val="00A81EF2"/>
    <w:rsid w:val="00A87FC1"/>
    <w:rsid w:val="00A90C56"/>
    <w:rsid w:val="00A922E0"/>
    <w:rsid w:val="00AA6B46"/>
    <w:rsid w:val="00AB1E29"/>
    <w:rsid w:val="00AB2743"/>
    <w:rsid w:val="00AB2A67"/>
    <w:rsid w:val="00AB31D4"/>
    <w:rsid w:val="00AC1C76"/>
    <w:rsid w:val="00AC2A6A"/>
    <w:rsid w:val="00AC5EFB"/>
    <w:rsid w:val="00AC7DE7"/>
    <w:rsid w:val="00AD0FD6"/>
    <w:rsid w:val="00AD4269"/>
    <w:rsid w:val="00AE1EA1"/>
    <w:rsid w:val="00AE2514"/>
    <w:rsid w:val="00AE3D50"/>
    <w:rsid w:val="00AF3711"/>
    <w:rsid w:val="00B05BDD"/>
    <w:rsid w:val="00B14E02"/>
    <w:rsid w:val="00B16248"/>
    <w:rsid w:val="00B16E8C"/>
    <w:rsid w:val="00B22B96"/>
    <w:rsid w:val="00B26174"/>
    <w:rsid w:val="00B40142"/>
    <w:rsid w:val="00B402E7"/>
    <w:rsid w:val="00B42BD2"/>
    <w:rsid w:val="00B46CF6"/>
    <w:rsid w:val="00B5624B"/>
    <w:rsid w:val="00B66F60"/>
    <w:rsid w:val="00B72F96"/>
    <w:rsid w:val="00B77690"/>
    <w:rsid w:val="00B77DA8"/>
    <w:rsid w:val="00B82045"/>
    <w:rsid w:val="00B8593A"/>
    <w:rsid w:val="00B94CA7"/>
    <w:rsid w:val="00B97CAF"/>
    <w:rsid w:val="00BB5E6E"/>
    <w:rsid w:val="00BC0173"/>
    <w:rsid w:val="00BD28D4"/>
    <w:rsid w:val="00BD2D36"/>
    <w:rsid w:val="00BE31D8"/>
    <w:rsid w:val="00BE4D63"/>
    <w:rsid w:val="00BE5A80"/>
    <w:rsid w:val="00BF1308"/>
    <w:rsid w:val="00BF5C0A"/>
    <w:rsid w:val="00C04DA9"/>
    <w:rsid w:val="00C0706C"/>
    <w:rsid w:val="00C139F9"/>
    <w:rsid w:val="00C17374"/>
    <w:rsid w:val="00C222B5"/>
    <w:rsid w:val="00C462F5"/>
    <w:rsid w:val="00C50C36"/>
    <w:rsid w:val="00C533CE"/>
    <w:rsid w:val="00C53496"/>
    <w:rsid w:val="00C5607E"/>
    <w:rsid w:val="00C70FC9"/>
    <w:rsid w:val="00C86FDC"/>
    <w:rsid w:val="00C91E15"/>
    <w:rsid w:val="00C91F32"/>
    <w:rsid w:val="00C97778"/>
    <w:rsid w:val="00C97E17"/>
    <w:rsid w:val="00CA3FF1"/>
    <w:rsid w:val="00CA7179"/>
    <w:rsid w:val="00CB5279"/>
    <w:rsid w:val="00CE4BCE"/>
    <w:rsid w:val="00CF1419"/>
    <w:rsid w:val="00CF2C26"/>
    <w:rsid w:val="00D01B49"/>
    <w:rsid w:val="00D13D95"/>
    <w:rsid w:val="00D14845"/>
    <w:rsid w:val="00D20605"/>
    <w:rsid w:val="00D219C1"/>
    <w:rsid w:val="00D22777"/>
    <w:rsid w:val="00D2344A"/>
    <w:rsid w:val="00D2483C"/>
    <w:rsid w:val="00D27F65"/>
    <w:rsid w:val="00D34E8C"/>
    <w:rsid w:val="00D42BAB"/>
    <w:rsid w:val="00D44EB9"/>
    <w:rsid w:val="00D644B9"/>
    <w:rsid w:val="00D6553A"/>
    <w:rsid w:val="00D6614F"/>
    <w:rsid w:val="00D76291"/>
    <w:rsid w:val="00D80F4A"/>
    <w:rsid w:val="00D86602"/>
    <w:rsid w:val="00D87D59"/>
    <w:rsid w:val="00D93DC5"/>
    <w:rsid w:val="00DA0200"/>
    <w:rsid w:val="00DB790F"/>
    <w:rsid w:val="00DC0526"/>
    <w:rsid w:val="00DC5076"/>
    <w:rsid w:val="00DD0AE7"/>
    <w:rsid w:val="00DD1E3D"/>
    <w:rsid w:val="00DE476E"/>
    <w:rsid w:val="00DF0066"/>
    <w:rsid w:val="00DF242C"/>
    <w:rsid w:val="00DF4F56"/>
    <w:rsid w:val="00E0359C"/>
    <w:rsid w:val="00E037A9"/>
    <w:rsid w:val="00E068FE"/>
    <w:rsid w:val="00E10BE7"/>
    <w:rsid w:val="00E11BE6"/>
    <w:rsid w:val="00E25520"/>
    <w:rsid w:val="00E31E9A"/>
    <w:rsid w:val="00E328BB"/>
    <w:rsid w:val="00E41CDF"/>
    <w:rsid w:val="00E669E3"/>
    <w:rsid w:val="00E81F75"/>
    <w:rsid w:val="00E8223C"/>
    <w:rsid w:val="00EA543A"/>
    <w:rsid w:val="00EA5D77"/>
    <w:rsid w:val="00EB3CA9"/>
    <w:rsid w:val="00EC0447"/>
    <w:rsid w:val="00EC34F5"/>
    <w:rsid w:val="00ED61BB"/>
    <w:rsid w:val="00ED6968"/>
    <w:rsid w:val="00EF6823"/>
    <w:rsid w:val="00EF7411"/>
    <w:rsid w:val="00F14672"/>
    <w:rsid w:val="00F20CB3"/>
    <w:rsid w:val="00F260C1"/>
    <w:rsid w:val="00F50753"/>
    <w:rsid w:val="00F5377B"/>
    <w:rsid w:val="00F54254"/>
    <w:rsid w:val="00F664B1"/>
    <w:rsid w:val="00F75959"/>
    <w:rsid w:val="00F760D8"/>
    <w:rsid w:val="00F84D46"/>
    <w:rsid w:val="00FA1BF4"/>
    <w:rsid w:val="00FB7335"/>
    <w:rsid w:val="00FC0138"/>
    <w:rsid w:val="00FC1D23"/>
    <w:rsid w:val="00FC6D9C"/>
    <w:rsid w:val="00FF217F"/>
    <w:rsid w:val="00FF6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D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B1A"/>
  </w:style>
  <w:style w:type="paragraph" w:styleId="Footer">
    <w:name w:val="footer"/>
    <w:basedOn w:val="Normal"/>
    <w:link w:val="FooterChar"/>
    <w:uiPriority w:val="99"/>
    <w:unhideWhenUsed/>
    <w:rsid w:val="006F2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B1A"/>
  </w:style>
  <w:style w:type="paragraph" w:styleId="BalloonText">
    <w:name w:val="Balloon Text"/>
    <w:basedOn w:val="Normal"/>
    <w:link w:val="BalloonTextChar"/>
    <w:uiPriority w:val="99"/>
    <w:semiHidden/>
    <w:unhideWhenUsed/>
    <w:rsid w:val="00746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043"/>
    <w:rPr>
      <w:rFonts w:ascii="Tahoma" w:hAnsi="Tahoma" w:cs="Tahoma"/>
      <w:sz w:val="16"/>
      <w:szCs w:val="16"/>
    </w:rPr>
  </w:style>
  <w:style w:type="paragraph" w:styleId="ListParagraph">
    <w:name w:val="List Paragraph"/>
    <w:basedOn w:val="Normal"/>
    <w:uiPriority w:val="34"/>
    <w:qFormat/>
    <w:rsid w:val="001A1CB3"/>
    <w:pPr>
      <w:ind w:left="720"/>
      <w:contextualSpacing/>
    </w:pPr>
  </w:style>
  <w:style w:type="paragraph" w:styleId="EndnoteText">
    <w:name w:val="endnote text"/>
    <w:basedOn w:val="Normal"/>
    <w:link w:val="EndnoteTextChar"/>
    <w:uiPriority w:val="99"/>
    <w:unhideWhenUsed/>
    <w:rsid w:val="004F1136"/>
    <w:pPr>
      <w:spacing w:after="0" w:line="240" w:lineRule="auto"/>
    </w:pPr>
    <w:rPr>
      <w:sz w:val="20"/>
      <w:szCs w:val="20"/>
    </w:rPr>
  </w:style>
  <w:style w:type="character" w:customStyle="1" w:styleId="EndnoteTextChar">
    <w:name w:val="Endnote Text Char"/>
    <w:basedOn w:val="DefaultParagraphFont"/>
    <w:link w:val="EndnoteText"/>
    <w:uiPriority w:val="99"/>
    <w:rsid w:val="004F1136"/>
    <w:rPr>
      <w:sz w:val="20"/>
      <w:szCs w:val="20"/>
    </w:rPr>
  </w:style>
  <w:style w:type="character" w:styleId="EndnoteReference">
    <w:name w:val="endnote reference"/>
    <w:basedOn w:val="DefaultParagraphFont"/>
    <w:uiPriority w:val="99"/>
    <w:semiHidden/>
    <w:unhideWhenUsed/>
    <w:rsid w:val="004F1136"/>
    <w:rPr>
      <w:vertAlign w:val="superscript"/>
    </w:rPr>
  </w:style>
  <w:style w:type="character" w:styleId="CommentReference">
    <w:name w:val="annotation reference"/>
    <w:basedOn w:val="DefaultParagraphFont"/>
    <w:uiPriority w:val="99"/>
    <w:semiHidden/>
    <w:unhideWhenUsed/>
    <w:rsid w:val="001166F4"/>
    <w:rPr>
      <w:sz w:val="16"/>
      <w:szCs w:val="16"/>
    </w:rPr>
  </w:style>
  <w:style w:type="paragraph" w:styleId="CommentText">
    <w:name w:val="annotation text"/>
    <w:basedOn w:val="Normal"/>
    <w:link w:val="CommentTextChar"/>
    <w:uiPriority w:val="99"/>
    <w:unhideWhenUsed/>
    <w:rsid w:val="001166F4"/>
    <w:pPr>
      <w:spacing w:line="240" w:lineRule="auto"/>
    </w:pPr>
    <w:rPr>
      <w:sz w:val="20"/>
      <w:szCs w:val="20"/>
    </w:rPr>
  </w:style>
  <w:style w:type="character" w:customStyle="1" w:styleId="CommentTextChar">
    <w:name w:val="Comment Text Char"/>
    <w:basedOn w:val="DefaultParagraphFont"/>
    <w:link w:val="CommentText"/>
    <w:uiPriority w:val="99"/>
    <w:rsid w:val="001166F4"/>
    <w:rPr>
      <w:sz w:val="20"/>
      <w:szCs w:val="20"/>
    </w:rPr>
  </w:style>
  <w:style w:type="paragraph" w:styleId="CommentSubject">
    <w:name w:val="annotation subject"/>
    <w:basedOn w:val="CommentText"/>
    <w:next w:val="CommentText"/>
    <w:link w:val="CommentSubjectChar"/>
    <w:uiPriority w:val="99"/>
    <w:semiHidden/>
    <w:unhideWhenUsed/>
    <w:rsid w:val="001166F4"/>
    <w:rPr>
      <w:b/>
      <w:bCs/>
    </w:rPr>
  </w:style>
  <w:style w:type="character" w:customStyle="1" w:styleId="CommentSubjectChar">
    <w:name w:val="Comment Subject Char"/>
    <w:basedOn w:val="CommentTextChar"/>
    <w:link w:val="CommentSubject"/>
    <w:uiPriority w:val="99"/>
    <w:semiHidden/>
    <w:rsid w:val="001166F4"/>
    <w:rPr>
      <w:b/>
      <w:bCs/>
      <w:sz w:val="20"/>
      <w:szCs w:val="20"/>
    </w:rPr>
  </w:style>
  <w:style w:type="character" w:styleId="Hyperlink">
    <w:name w:val="Hyperlink"/>
    <w:basedOn w:val="DefaultParagraphFont"/>
    <w:uiPriority w:val="99"/>
    <w:unhideWhenUsed/>
    <w:rsid w:val="0011776E"/>
    <w:rPr>
      <w:color w:val="0000FF" w:themeColor="hyperlink"/>
      <w:u w:val="single"/>
    </w:rPr>
  </w:style>
  <w:style w:type="paragraph" w:customStyle="1" w:styleId="bodytext">
    <w:name w:val="bodytext"/>
    <w:basedOn w:val="Normal"/>
    <w:rsid w:val="00D227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9119F"/>
  </w:style>
  <w:style w:type="paragraph" w:styleId="NormalWeb">
    <w:name w:val="Normal (Web)"/>
    <w:basedOn w:val="Normal"/>
    <w:uiPriority w:val="99"/>
    <w:unhideWhenUsed/>
    <w:rsid w:val="004A0F9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A0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23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344A"/>
    <w:rPr>
      <w:sz w:val="20"/>
      <w:szCs w:val="20"/>
    </w:rPr>
  </w:style>
  <w:style w:type="character" w:styleId="FootnoteReference">
    <w:name w:val="footnote reference"/>
    <w:basedOn w:val="DefaultParagraphFont"/>
    <w:uiPriority w:val="99"/>
    <w:semiHidden/>
    <w:unhideWhenUsed/>
    <w:rsid w:val="00D2344A"/>
    <w:rPr>
      <w:vertAlign w:val="superscript"/>
    </w:rPr>
  </w:style>
  <w:style w:type="character" w:styleId="FollowedHyperlink">
    <w:name w:val="FollowedHyperlink"/>
    <w:basedOn w:val="DefaultParagraphFont"/>
    <w:uiPriority w:val="99"/>
    <w:semiHidden/>
    <w:unhideWhenUsed/>
    <w:rsid w:val="007A42BE"/>
    <w:rPr>
      <w:color w:val="800080" w:themeColor="followedHyperlink"/>
      <w:u w:val="single"/>
    </w:rPr>
  </w:style>
  <w:style w:type="paragraph" w:styleId="Revision">
    <w:name w:val="Revision"/>
    <w:hidden/>
    <w:uiPriority w:val="99"/>
    <w:semiHidden/>
    <w:rsid w:val="000D5DAD"/>
    <w:pPr>
      <w:spacing w:after="0" w:line="240" w:lineRule="auto"/>
    </w:pPr>
  </w:style>
  <w:style w:type="paragraph" w:customStyle="1" w:styleId="Default">
    <w:name w:val="Default"/>
    <w:rsid w:val="00375E4F"/>
    <w:pPr>
      <w:autoSpaceDE w:val="0"/>
      <w:autoSpaceDN w:val="0"/>
      <w:adjustRightInd w:val="0"/>
      <w:spacing w:after="0" w:line="240" w:lineRule="auto"/>
    </w:pPr>
    <w:rPr>
      <w:rFonts w:ascii="Arial" w:hAnsi="Arial" w:cs="Arial"/>
      <w:color w:val="000000"/>
      <w:sz w:val="24"/>
      <w:szCs w:val="24"/>
    </w:rPr>
  </w:style>
  <w:style w:type="paragraph" w:customStyle="1" w:styleId="CM5">
    <w:name w:val="CM5"/>
    <w:basedOn w:val="Default"/>
    <w:next w:val="Default"/>
    <w:uiPriority w:val="99"/>
    <w:rsid w:val="00375E4F"/>
    <w:pPr>
      <w:spacing w:line="253" w:lineRule="atLeast"/>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D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B1A"/>
  </w:style>
  <w:style w:type="paragraph" w:styleId="Footer">
    <w:name w:val="footer"/>
    <w:basedOn w:val="Normal"/>
    <w:link w:val="FooterChar"/>
    <w:uiPriority w:val="99"/>
    <w:unhideWhenUsed/>
    <w:rsid w:val="006F2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B1A"/>
  </w:style>
  <w:style w:type="paragraph" w:styleId="BalloonText">
    <w:name w:val="Balloon Text"/>
    <w:basedOn w:val="Normal"/>
    <w:link w:val="BalloonTextChar"/>
    <w:uiPriority w:val="99"/>
    <w:semiHidden/>
    <w:unhideWhenUsed/>
    <w:rsid w:val="00746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043"/>
    <w:rPr>
      <w:rFonts w:ascii="Tahoma" w:hAnsi="Tahoma" w:cs="Tahoma"/>
      <w:sz w:val="16"/>
      <w:szCs w:val="16"/>
    </w:rPr>
  </w:style>
  <w:style w:type="paragraph" w:styleId="ListParagraph">
    <w:name w:val="List Paragraph"/>
    <w:basedOn w:val="Normal"/>
    <w:uiPriority w:val="34"/>
    <w:qFormat/>
    <w:rsid w:val="001A1CB3"/>
    <w:pPr>
      <w:ind w:left="720"/>
      <w:contextualSpacing/>
    </w:pPr>
  </w:style>
  <w:style w:type="paragraph" w:styleId="EndnoteText">
    <w:name w:val="endnote text"/>
    <w:basedOn w:val="Normal"/>
    <w:link w:val="EndnoteTextChar"/>
    <w:uiPriority w:val="99"/>
    <w:unhideWhenUsed/>
    <w:rsid w:val="004F1136"/>
    <w:pPr>
      <w:spacing w:after="0" w:line="240" w:lineRule="auto"/>
    </w:pPr>
    <w:rPr>
      <w:sz w:val="20"/>
      <w:szCs w:val="20"/>
    </w:rPr>
  </w:style>
  <w:style w:type="character" w:customStyle="1" w:styleId="EndnoteTextChar">
    <w:name w:val="Endnote Text Char"/>
    <w:basedOn w:val="DefaultParagraphFont"/>
    <w:link w:val="EndnoteText"/>
    <w:uiPriority w:val="99"/>
    <w:rsid w:val="004F1136"/>
    <w:rPr>
      <w:sz w:val="20"/>
      <w:szCs w:val="20"/>
    </w:rPr>
  </w:style>
  <w:style w:type="character" w:styleId="EndnoteReference">
    <w:name w:val="endnote reference"/>
    <w:basedOn w:val="DefaultParagraphFont"/>
    <w:uiPriority w:val="99"/>
    <w:semiHidden/>
    <w:unhideWhenUsed/>
    <w:rsid w:val="004F1136"/>
    <w:rPr>
      <w:vertAlign w:val="superscript"/>
    </w:rPr>
  </w:style>
  <w:style w:type="character" w:styleId="CommentReference">
    <w:name w:val="annotation reference"/>
    <w:basedOn w:val="DefaultParagraphFont"/>
    <w:uiPriority w:val="99"/>
    <w:semiHidden/>
    <w:unhideWhenUsed/>
    <w:rsid w:val="001166F4"/>
    <w:rPr>
      <w:sz w:val="16"/>
      <w:szCs w:val="16"/>
    </w:rPr>
  </w:style>
  <w:style w:type="paragraph" w:styleId="CommentText">
    <w:name w:val="annotation text"/>
    <w:basedOn w:val="Normal"/>
    <w:link w:val="CommentTextChar"/>
    <w:uiPriority w:val="99"/>
    <w:unhideWhenUsed/>
    <w:rsid w:val="001166F4"/>
    <w:pPr>
      <w:spacing w:line="240" w:lineRule="auto"/>
    </w:pPr>
    <w:rPr>
      <w:sz w:val="20"/>
      <w:szCs w:val="20"/>
    </w:rPr>
  </w:style>
  <w:style w:type="character" w:customStyle="1" w:styleId="CommentTextChar">
    <w:name w:val="Comment Text Char"/>
    <w:basedOn w:val="DefaultParagraphFont"/>
    <w:link w:val="CommentText"/>
    <w:uiPriority w:val="99"/>
    <w:rsid w:val="001166F4"/>
    <w:rPr>
      <w:sz w:val="20"/>
      <w:szCs w:val="20"/>
    </w:rPr>
  </w:style>
  <w:style w:type="paragraph" w:styleId="CommentSubject">
    <w:name w:val="annotation subject"/>
    <w:basedOn w:val="CommentText"/>
    <w:next w:val="CommentText"/>
    <w:link w:val="CommentSubjectChar"/>
    <w:uiPriority w:val="99"/>
    <w:semiHidden/>
    <w:unhideWhenUsed/>
    <w:rsid w:val="001166F4"/>
    <w:rPr>
      <w:b/>
      <w:bCs/>
    </w:rPr>
  </w:style>
  <w:style w:type="character" w:customStyle="1" w:styleId="CommentSubjectChar">
    <w:name w:val="Comment Subject Char"/>
    <w:basedOn w:val="CommentTextChar"/>
    <w:link w:val="CommentSubject"/>
    <w:uiPriority w:val="99"/>
    <w:semiHidden/>
    <w:rsid w:val="001166F4"/>
    <w:rPr>
      <w:b/>
      <w:bCs/>
      <w:sz w:val="20"/>
      <w:szCs w:val="20"/>
    </w:rPr>
  </w:style>
  <w:style w:type="character" w:styleId="Hyperlink">
    <w:name w:val="Hyperlink"/>
    <w:basedOn w:val="DefaultParagraphFont"/>
    <w:uiPriority w:val="99"/>
    <w:unhideWhenUsed/>
    <w:rsid w:val="0011776E"/>
    <w:rPr>
      <w:color w:val="0000FF" w:themeColor="hyperlink"/>
      <w:u w:val="single"/>
    </w:rPr>
  </w:style>
  <w:style w:type="paragraph" w:customStyle="1" w:styleId="bodytext">
    <w:name w:val="bodytext"/>
    <w:basedOn w:val="Normal"/>
    <w:rsid w:val="00D227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9119F"/>
  </w:style>
  <w:style w:type="paragraph" w:styleId="NormalWeb">
    <w:name w:val="Normal (Web)"/>
    <w:basedOn w:val="Normal"/>
    <w:uiPriority w:val="99"/>
    <w:unhideWhenUsed/>
    <w:rsid w:val="004A0F9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A0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23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344A"/>
    <w:rPr>
      <w:sz w:val="20"/>
      <w:szCs w:val="20"/>
    </w:rPr>
  </w:style>
  <w:style w:type="character" w:styleId="FootnoteReference">
    <w:name w:val="footnote reference"/>
    <w:basedOn w:val="DefaultParagraphFont"/>
    <w:uiPriority w:val="99"/>
    <w:semiHidden/>
    <w:unhideWhenUsed/>
    <w:rsid w:val="00D2344A"/>
    <w:rPr>
      <w:vertAlign w:val="superscript"/>
    </w:rPr>
  </w:style>
  <w:style w:type="character" w:styleId="FollowedHyperlink">
    <w:name w:val="FollowedHyperlink"/>
    <w:basedOn w:val="DefaultParagraphFont"/>
    <w:uiPriority w:val="99"/>
    <w:semiHidden/>
    <w:unhideWhenUsed/>
    <w:rsid w:val="007A42BE"/>
    <w:rPr>
      <w:color w:val="800080" w:themeColor="followedHyperlink"/>
      <w:u w:val="single"/>
    </w:rPr>
  </w:style>
  <w:style w:type="paragraph" w:styleId="Revision">
    <w:name w:val="Revision"/>
    <w:hidden/>
    <w:uiPriority w:val="99"/>
    <w:semiHidden/>
    <w:rsid w:val="000D5DAD"/>
    <w:pPr>
      <w:spacing w:after="0" w:line="240" w:lineRule="auto"/>
    </w:pPr>
  </w:style>
  <w:style w:type="paragraph" w:customStyle="1" w:styleId="Default">
    <w:name w:val="Default"/>
    <w:rsid w:val="00375E4F"/>
    <w:pPr>
      <w:autoSpaceDE w:val="0"/>
      <w:autoSpaceDN w:val="0"/>
      <w:adjustRightInd w:val="0"/>
      <w:spacing w:after="0" w:line="240" w:lineRule="auto"/>
    </w:pPr>
    <w:rPr>
      <w:rFonts w:ascii="Arial" w:hAnsi="Arial" w:cs="Arial"/>
      <w:color w:val="000000"/>
      <w:sz w:val="24"/>
      <w:szCs w:val="24"/>
    </w:rPr>
  </w:style>
  <w:style w:type="paragraph" w:customStyle="1" w:styleId="CM5">
    <w:name w:val="CM5"/>
    <w:basedOn w:val="Default"/>
    <w:next w:val="Default"/>
    <w:uiPriority w:val="99"/>
    <w:rsid w:val="00375E4F"/>
    <w:pPr>
      <w:spacing w:line="253"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3408">
      <w:bodyDiv w:val="1"/>
      <w:marLeft w:val="0"/>
      <w:marRight w:val="0"/>
      <w:marTop w:val="0"/>
      <w:marBottom w:val="0"/>
      <w:divBdr>
        <w:top w:val="none" w:sz="0" w:space="0" w:color="auto"/>
        <w:left w:val="none" w:sz="0" w:space="0" w:color="auto"/>
        <w:bottom w:val="none" w:sz="0" w:space="0" w:color="auto"/>
        <w:right w:val="none" w:sz="0" w:space="0" w:color="auto"/>
      </w:divBdr>
      <w:divsChild>
        <w:div w:id="221215338">
          <w:marLeft w:val="0"/>
          <w:marRight w:val="0"/>
          <w:marTop w:val="0"/>
          <w:marBottom w:val="0"/>
          <w:divBdr>
            <w:top w:val="none" w:sz="0" w:space="0" w:color="auto"/>
            <w:left w:val="none" w:sz="0" w:space="0" w:color="auto"/>
            <w:bottom w:val="none" w:sz="0" w:space="0" w:color="auto"/>
            <w:right w:val="none" w:sz="0" w:space="0" w:color="auto"/>
          </w:divBdr>
        </w:div>
      </w:divsChild>
    </w:div>
    <w:div w:id="224099970">
      <w:bodyDiv w:val="1"/>
      <w:marLeft w:val="0"/>
      <w:marRight w:val="0"/>
      <w:marTop w:val="0"/>
      <w:marBottom w:val="0"/>
      <w:divBdr>
        <w:top w:val="none" w:sz="0" w:space="0" w:color="auto"/>
        <w:left w:val="none" w:sz="0" w:space="0" w:color="auto"/>
        <w:bottom w:val="none" w:sz="0" w:space="0" w:color="auto"/>
        <w:right w:val="none" w:sz="0" w:space="0" w:color="auto"/>
      </w:divBdr>
      <w:divsChild>
        <w:div w:id="1206722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572316">
      <w:bodyDiv w:val="1"/>
      <w:marLeft w:val="0"/>
      <w:marRight w:val="0"/>
      <w:marTop w:val="0"/>
      <w:marBottom w:val="0"/>
      <w:divBdr>
        <w:top w:val="none" w:sz="0" w:space="0" w:color="auto"/>
        <w:left w:val="none" w:sz="0" w:space="0" w:color="auto"/>
        <w:bottom w:val="none" w:sz="0" w:space="0" w:color="auto"/>
        <w:right w:val="none" w:sz="0" w:space="0" w:color="auto"/>
      </w:divBdr>
      <w:divsChild>
        <w:div w:id="437412006">
          <w:marLeft w:val="0"/>
          <w:marRight w:val="0"/>
          <w:marTop w:val="0"/>
          <w:marBottom w:val="0"/>
          <w:divBdr>
            <w:top w:val="none" w:sz="0" w:space="0" w:color="auto"/>
            <w:left w:val="none" w:sz="0" w:space="0" w:color="auto"/>
            <w:bottom w:val="none" w:sz="0" w:space="0" w:color="auto"/>
            <w:right w:val="none" w:sz="0" w:space="0" w:color="auto"/>
          </w:divBdr>
        </w:div>
      </w:divsChild>
    </w:div>
    <w:div w:id="277874402">
      <w:bodyDiv w:val="1"/>
      <w:marLeft w:val="0"/>
      <w:marRight w:val="0"/>
      <w:marTop w:val="0"/>
      <w:marBottom w:val="0"/>
      <w:divBdr>
        <w:top w:val="none" w:sz="0" w:space="0" w:color="auto"/>
        <w:left w:val="none" w:sz="0" w:space="0" w:color="auto"/>
        <w:bottom w:val="none" w:sz="0" w:space="0" w:color="auto"/>
        <w:right w:val="none" w:sz="0" w:space="0" w:color="auto"/>
      </w:divBdr>
      <w:divsChild>
        <w:div w:id="990326426">
          <w:marLeft w:val="0"/>
          <w:marRight w:val="0"/>
          <w:marTop w:val="0"/>
          <w:marBottom w:val="0"/>
          <w:divBdr>
            <w:top w:val="none" w:sz="0" w:space="0" w:color="auto"/>
            <w:left w:val="none" w:sz="0" w:space="0" w:color="auto"/>
            <w:bottom w:val="none" w:sz="0" w:space="0" w:color="auto"/>
            <w:right w:val="none" w:sz="0" w:space="0" w:color="auto"/>
          </w:divBdr>
        </w:div>
      </w:divsChild>
    </w:div>
    <w:div w:id="390857322">
      <w:bodyDiv w:val="1"/>
      <w:marLeft w:val="0"/>
      <w:marRight w:val="0"/>
      <w:marTop w:val="0"/>
      <w:marBottom w:val="0"/>
      <w:divBdr>
        <w:top w:val="none" w:sz="0" w:space="0" w:color="auto"/>
        <w:left w:val="none" w:sz="0" w:space="0" w:color="auto"/>
        <w:bottom w:val="none" w:sz="0" w:space="0" w:color="auto"/>
        <w:right w:val="none" w:sz="0" w:space="0" w:color="auto"/>
      </w:divBdr>
    </w:div>
    <w:div w:id="446315859">
      <w:bodyDiv w:val="1"/>
      <w:marLeft w:val="0"/>
      <w:marRight w:val="0"/>
      <w:marTop w:val="0"/>
      <w:marBottom w:val="0"/>
      <w:divBdr>
        <w:top w:val="none" w:sz="0" w:space="0" w:color="auto"/>
        <w:left w:val="none" w:sz="0" w:space="0" w:color="auto"/>
        <w:bottom w:val="none" w:sz="0" w:space="0" w:color="auto"/>
        <w:right w:val="none" w:sz="0" w:space="0" w:color="auto"/>
      </w:divBdr>
    </w:div>
    <w:div w:id="512232932">
      <w:bodyDiv w:val="1"/>
      <w:marLeft w:val="0"/>
      <w:marRight w:val="0"/>
      <w:marTop w:val="0"/>
      <w:marBottom w:val="0"/>
      <w:divBdr>
        <w:top w:val="none" w:sz="0" w:space="0" w:color="auto"/>
        <w:left w:val="none" w:sz="0" w:space="0" w:color="auto"/>
        <w:bottom w:val="none" w:sz="0" w:space="0" w:color="auto"/>
        <w:right w:val="none" w:sz="0" w:space="0" w:color="auto"/>
      </w:divBdr>
    </w:div>
    <w:div w:id="540942613">
      <w:bodyDiv w:val="1"/>
      <w:marLeft w:val="0"/>
      <w:marRight w:val="0"/>
      <w:marTop w:val="0"/>
      <w:marBottom w:val="0"/>
      <w:divBdr>
        <w:top w:val="none" w:sz="0" w:space="0" w:color="auto"/>
        <w:left w:val="none" w:sz="0" w:space="0" w:color="auto"/>
        <w:bottom w:val="none" w:sz="0" w:space="0" w:color="auto"/>
        <w:right w:val="none" w:sz="0" w:space="0" w:color="auto"/>
      </w:divBdr>
    </w:div>
    <w:div w:id="624232900">
      <w:bodyDiv w:val="1"/>
      <w:marLeft w:val="0"/>
      <w:marRight w:val="0"/>
      <w:marTop w:val="0"/>
      <w:marBottom w:val="0"/>
      <w:divBdr>
        <w:top w:val="none" w:sz="0" w:space="0" w:color="auto"/>
        <w:left w:val="none" w:sz="0" w:space="0" w:color="auto"/>
        <w:bottom w:val="none" w:sz="0" w:space="0" w:color="auto"/>
        <w:right w:val="none" w:sz="0" w:space="0" w:color="auto"/>
      </w:divBdr>
    </w:div>
    <w:div w:id="733435383">
      <w:bodyDiv w:val="1"/>
      <w:marLeft w:val="0"/>
      <w:marRight w:val="0"/>
      <w:marTop w:val="0"/>
      <w:marBottom w:val="0"/>
      <w:divBdr>
        <w:top w:val="none" w:sz="0" w:space="0" w:color="auto"/>
        <w:left w:val="none" w:sz="0" w:space="0" w:color="auto"/>
        <w:bottom w:val="none" w:sz="0" w:space="0" w:color="auto"/>
        <w:right w:val="none" w:sz="0" w:space="0" w:color="auto"/>
      </w:divBdr>
    </w:div>
    <w:div w:id="738870656">
      <w:bodyDiv w:val="1"/>
      <w:marLeft w:val="0"/>
      <w:marRight w:val="0"/>
      <w:marTop w:val="0"/>
      <w:marBottom w:val="0"/>
      <w:divBdr>
        <w:top w:val="none" w:sz="0" w:space="0" w:color="auto"/>
        <w:left w:val="none" w:sz="0" w:space="0" w:color="auto"/>
        <w:bottom w:val="none" w:sz="0" w:space="0" w:color="auto"/>
        <w:right w:val="none" w:sz="0" w:space="0" w:color="auto"/>
      </w:divBdr>
      <w:divsChild>
        <w:div w:id="1317732376">
          <w:marLeft w:val="0"/>
          <w:marRight w:val="0"/>
          <w:marTop w:val="0"/>
          <w:marBottom w:val="0"/>
          <w:divBdr>
            <w:top w:val="none" w:sz="0" w:space="0" w:color="auto"/>
            <w:left w:val="none" w:sz="0" w:space="0" w:color="auto"/>
            <w:bottom w:val="none" w:sz="0" w:space="0" w:color="auto"/>
            <w:right w:val="none" w:sz="0" w:space="0" w:color="auto"/>
          </w:divBdr>
        </w:div>
      </w:divsChild>
    </w:div>
    <w:div w:id="800540682">
      <w:bodyDiv w:val="1"/>
      <w:marLeft w:val="0"/>
      <w:marRight w:val="0"/>
      <w:marTop w:val="0"/>
      <w:marBottom w:val="0"/>
      <w:divBdr>
        <w:top w:val="none" w:sz="0" w:space="0" w:color="auto"/>
        <w:left w:val="none" w:sz="0" w:space="0" w:color="auto"/>
        <w:bottom w:val="none" w:sz="0" w:space="0" w:color="auto"/>
        <w:right w:val="none" w:sz="0" w:space="0" w:color="auto"/>
      </w:divBdr>
    </w:div>
    <w:div w:id="927229422">
      <w:bodyDiv w:val="1"/>
      <w:marLeft w:val="0"/>
      <w:marRight w:val="0"/>
      <w:marTop w:val="0"/>
      <w:marBottom w:val="0"/>
      <w:divBdr>
        <w:top w:val="none" w:sz="0" w:space="0" w:color="auto"/>
        <w:left w:val="none" w:sz="0" w:space="0" w:color="auto"/>
        <w:bottom w:val="none" w:sz="0" w:space="0" w:color="auto"/>
        <w:right w:val="none" w:sz="0" w:space="0" w:color="auto"/>
      </w:divBdr>
    </w:div>
    <w:div w:id="1069038300">
      <w:bodyDiv w:val="1"/>
      <w:marLeft w:val="0"/>
      <w:marRight w:val="0"/>
      <w:marTop w:val="0"/>
      <w:marBottom w:val="0"/>
      <w:divBdr>
        <w:top w:val="none" w:sz="0" w:space="0" w:color="auto"/>
        <w:left w:val="none" w:sz="0" w:space="0" w:color="auto"/>
        <w:bottom w:val="none" w:sz="0" w:space="0" w:color="auto"/>
        <w:right w:val="none" w:sz="0" w:space="0" w:color="auto"/>
      </w:divBdr>
    </w:div>
    <w:div w:id="1396389066">
      <w:bodyDiv w:val="1"/>
      <w:marLeft w:val="0"/>
      <w:marRight w:val="0"/>
      <w:marTop w:val="0"/>
      <w:marBottom w:val="0"/>
      <w:divBdr>
        <w:top w:val="none" w:sz="0" w:space="0" w:color="auto"/>
        <w:left w:val="none" w:sz="0" w:space="0" w:color="auto"/>
        <w:bottom w:val="none" w:sz="0" w:space="0" w:color="auto"/>
        <w:right w:val="none" w:sz="0" w:space="0" w:color="auto"/>
      </w:divBdr>
    </w:div>
    <w:div w:id="1609896726">
      <w:bodyDiv w:val="1"/>
      <w:marLeft w:val="0"/>
      <w:marRight w:val="0"/>
      <w:marTop w:val="0"/>
      <w:marBottom w:val="0"/>
      <w:divBdr>
        <w:top w:val="none" w:sz="0" w:space="0" w:color="auto"/>
        <w:left w:val="none" w:sz="0" w:space="0" w:color="auto"/>
        <w:bottom w:val="none" w:sz="0" w:space="0" w:color="auto"/>
        <w:right w:val="none" w:sz="0" w:space="0" w:color="auto"/>
      </w:divBdr>
    </w:div>
    <w:div w:id="1757440730">
      <w:bodyDiv w:val="1"/>
      <w:marLeft w:val="0"/>
      <w:marRight w:val="0"/>
      <w:marTop w:val="0"/>
      <w:marBottom w:val="0"/>
      <w:divBdr>
        <w:top w:val="none" w:sz="0" w:space="0" w:color="auto"/>
        <w:left w:val="none" w:sz="0" w:space="0" w:color="auto"/>
        <w:bottom w:val="none" w:sz="0" w:space="0" w:color="auto"/>
        <w:right w:val="none" w:sz="0" w:space="0" w:color="auto"/>
      </w:divBdr>
    </w:div>
    <w:div w:id="1794014644">
      <w:bodyDiv w:val="1"/>
      <w:marLeft w:val="0"/>
      <w:marRight w:val="0"/>
      <w:marTop w:val="0"/>
      <w:marBottom w:val="0"/>
      <w:divBdr>
        <w:top w:val="none" w:sz="0" w:space="0" w:color="auto"/>
        <w:left w:val="none" w:sz="0" w:space="0" w:color="auto"/>
        <w:bottom w:val="none" w:sz="0" w:space="0" w:color="auto"/>
        <w:right w:val="none" w:sz="0" w:space="0" w:color="auto"/>
      </w:divBdr>
      <w:divsChild>
        <w:div w:id="915285619">
          <w:marLeft w:val="1166"/>
          <w:marRight w:val="0"/>
          <w:marTop w:val="240"/>
          <w:marBottom w:val="240"/>
          <w:divBdr>
            <w:top w:val="none" w:sz="0" w:space="0" w:color="auto"/>
            <w:left w:val="none" w:sz="0" w:space="0" w:color="auto"/>
            <w:bottom w:val="none" w:sz="0" w:space="0" w:color="auto"/>
            <w:right w:val="none" w:sz="0" w:space="0" w:color="auto"/>
          </w:divBdr>
        </w:div>
        <w:div w:id="562065495">
          <w:marLeft w:val="1166"/>
          <w:marRight w:val="0"/>
          <w:marTop w:val="240"/>
          <w:marBottom w:val="240"/>
          <w:divBdr>
            <w:top w:val="none" w:sz="0" w:space="0" w:color="auto"/>
            <w:left w:val="none" w:sz="0" w:space="0" w:color="auto"/>
            <w:bottom w:val="none" w:sz="0" w:space="0" w:color="auto"/>
            <w:right w:val="none" w:sz="0" w:space="0" w:color="auto"/>
          </w:divBdr>
        </w:div>
      </w:divsChild>
    </w:div>
    <w:div w:id="1838228211">
      <w:bodyDiv w:val="1"/>
      <w:marLeft w:val="0"/>
      <w:marRight w:val="0"/>
      <w:marTop w:val="0"/>
      <w:marBottom w:val="0"/>
      <w:divBdr>
        <w:top w:val="none" w:sz="0" w:space="0" w:color="auto"/>
        <w:left w:val="none" w:sz="0" w:space="0" w:color="auto"/>
        <w:bottom w:val="none" w:sz="0" w:space="0" w:color="auto"/>
        <w:right w:val="none" w:sz="0" w:space="0" w:color="auto"/>
      </w:divBdr>
    </w:div>
    <w:div w:id="1882865064">
      <w:bodyDiv w:val="1"/>
      <w:marLeft w:val="0"/>
      <w:marRight w:val="0"/>
      <w:marTop w:val="0"/>
      <w:marBottom w:val="0"/>
      <w:divBdr>
        <w:top w:val="none" w:sz="0" w:space="0" w:color="auto"/>
        <w:left w:val="none" w:sz="0" w:space="0" w:color="auto"/>
        <w:bottom w:val="none" w:sz="0" w:space="0" w:color="auto"/>
        <w:right w:val="none" w:sz="0" w:space="0" w:color="auto"/>
      </w:divBdr>
    </w:div>
    <w:div w:id="1945920199">
      <w:bodyDiv w:val="1"/>
      <w:marLeft w:val="0"/>
      <w:marRight w:val="0"/>
      <w:marTop w:val="0"/>
      <w:marBottom w:val="0"/>
      <w:divBdr>
        <w:top w:val="none" w:sz="0" w:space="0" w:color="auto"/>
        <w:left w:val="none" w:sz="0" w:space="0" w:color="auto"/>
        <w:bottom w:val="none" w:sz="0" w:space="0" w:color="auto"/>
        <w:right w:val="none" w:sz="0" w:space="0" w:color="auto"/>
      </w:divBdr>
    </w:div>
    <w:div w:id="199216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hyperlink" Target="http://icp.rit.albany.edu/index.php/developing-an-icp-manual"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1.png"/><Relationship Id="rId42" Type="http://schemas.openxmlformats.org/officeDocument/2006/relationships/hyperlink" Target="http://www.state.gov/strategictrade/redflags/index.htm" TargetMode="External"/><Relationship Id="rId47" Type="http://schemas.openxmlformats.org/officeDocument/2006/relationships/hyperlink" Target="https://www.gov.uk/government/uploads/system/uploads/attachment_data/file/341998/10-668-codepractice-compliance.pdf"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5.jpeg"/><Relationship Id="rId33" Type="http://schemas.openxmlformats.org/officeDocument/2006/relationships/hyperlink" Target="http://icp.rit.albany.edu/index.php/implementation-resources/icp-implementation-aids?start=3" TargetMode="External"/><Relationship Id="rId38" Type="http://schemas.openxmlformats.org/officeDocument/2006/relationships/image" Target="media/image23.png"/><Relationship Id="rId46" Type="http://schemas.openxmlformats.org/officeDocument/2006/relationships/hyperlink" Target="http://www.nonproliferation.org/education/courses/illicit-procurement-and-diversion/" TargetMode="Externa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1.png"/><Relationship Id="rId29" Type="http://schemas.openxmlformats.org/officeDocument/2006/relationships/hyperlink" Target="http://rpst.rit.albany.edu/" TargetMode="External"/><Relationship Id="rId41" Type="http://schemas.openxmlformats.org/officeDocument/2006/relationships/hyperlink" Target="http://rpst.rit.albany.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yperlink" Target="https://www.bis.doc.gov/index.php/forms-documents/doc_download/1005-don-t-let-this-happen-to-you-073115" TargetMode="External"/><Relationship Id="rId40" Type="http://schemas.openxmlformats.org/officeDocument/2006/relationships/hyperlink" Target="http://clst.rit.albany.edu/" TargetMode="External"/><Relationship Id="rId45" Type="http://schemas.openxmlformats.org/officeDocument/2006/relationships/hyperlink" Target="http://icp.rit.albany.edu/files/5A_QUESTIONNAIRE_List%20of%20red%20flag%20indicators.docx" TargetMode="Externa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footer" Target="footer1.xml"/><Relationship Id="rId28" Type="http://schemas.openxmlformats.org/officeDocument/2006/relationships/image" Target="media/image18.png"/><Relationship Id="rId36" Type="http://schemas.openxmlformats.org/officeDocument/2006/relationships/hyperlink" Target="http://icp.rit.albany.edu/index.php/implementation-resources/icp-implementation-aids?start=3"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un.org/ga/search/view_doc.asp?symbol=S/RES/1540(2004)" TargetMode="External"/><Relationship Id="rId31" Type="http://schemas.openxmlformats.org/officeDocument/2006/relationships/hyperlink" Target="http://icp.rit.albany.edu/index.php/the-elements-of-an-internal-compliance-program/transaction-screening-process-and-procedures?limitstart=0" TargetMode="External"/><Relationship Id="rId44" Type="http://schemas.openxmlformats.org/officeDocument/2006/relationships/hyperlink" Target="https://www.bis.doc.gov/index.php/forms-documents/doc_download/625-best-practic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hyperlink" Target="https://www.bis.doc.gov/index.php/forms-documents/compliance-training/export-management-compliance/620-new-freight-forwarder-guidance" TargetMode="External"/><Relationship Id="rId48" Type="http://schemas.openxmlformats.org/officeDocument/2006/relationships/image" Target="media/image24.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86AB637-CE6C-437F-8617-729979AA9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8834</Words>
  <Characters>50357</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59073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L. CATHIE</dc:creator>
  <cp:lastModifiedBy>RYAN L. CATHIE</cp:lastModifiedBy>
  <cp:revision>2</cp:revision>
  <dcterms:created xsi:type="dcterms:W3CDTF">2017-03-02T22:06:00Z</dcterms:created>
  <dcterms:modified xsi:type="dcterms:W3CDTF">2017-03-02T22:06:00Z</dcterms:modified>
</cp:coreProperties>
</file>